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F9" w:rsidRDefault="003564F9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  <w:r>
        <w:rPr>
          <w:noProof/>
          <w:color w:val="000000"/>
          <w:spacing w:val="2"/>
          <w:sz w:val="28"/>
          <w:szCs w:val="28"/>
        </w:rPr>
        <w:drawing>
          <wp:inline distT="0" distB="0" distL="0" distR="0">
            <wp:extent cx="5940425" cy="8173908"/>
            <wp:effectExtent l="0" t="0" r="0" b="0"/>
            <wp:docPr id="1" name="Рисунок 1" descr="C:\Users\da\Desktop\документы скан 30.03\на сайт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\Desktop\документы скан 30.03\на сайт 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F9" w:rsidRDefault="003564F9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</w:p>
    <w:p w:rsidR="003564F9" w:rsidRDefault="003564F9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</w:p>
    <w:p w:rsidR="003564F9" w:rsidRDefault="003564F9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</w:p>
    <w:p w:rsidR="003564F9" w:rsidRDefault="003564F9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color w:val="000000"/>
          <w:spacing w:val="2"/>
          <w:sz w:val="28"/>
          <w:szCs w:val="28"/>
        </w:rPr>
      </w:pPr>
    </w:p>
    <w:p w:rsidR="00CE2A62" w:rsidRPr="002D790B" w:rsidRDefault="00CE2A62" w:rsidP="00CE2A62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color w:val="000000"/>
          <w:spacing w:val="-5"/>
          <w:sz w:val="28"/>
          <w:szCs w:val="28"/>
        </w:rPr>
      </w:pPr>
      <w:r w:rsidRPr="002D790B">
        <w:rPr>
          <w:color w:val="000000"/>
          <w:spacing w:val="2"/>
          <w:sz w:val="28"/>
          <w:szCs w:val="28"/>
        </w:rPr>
        <w:lastRenderedPageBreak/>
        <w:t xml:space="preserve"> </w:t>
      </w:r>
      <w:r>
        <w:rPr>
          <w:color w:val="000000"/>
          <w:spacing w:val="2"/>
          <w:sz w:val="28"/>
          <w:szCs w:val="28"/>
        </w:rPr>
        <w:t>учреждения</w:t>
      </w:r>
      <w:r w:rsidRPr="002D790B">
        <w:rPr>
          <w:color w:val="000000"/>
          <w:spacing w:val="2"/>
          <w:sz w:val="28"/>
          <w:szCs w:val="28"/>
        </w:rPr>
        <w:t>.</w:t>
      </w:r>
    </w:p>
    <w:p w:rsidR="00CE2A62" w:rsidRDefault="00CE2A62" w:rsidP="00CE2A62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E2A62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2D790B">
        <w:rPr>
          <w:b/>
          <w:sz w:val="28"/>
          <w:szCs w:val="28"/>
        </w:rPr>
        <w:t xml:space="preserve">2.Структура Методического совета учреждения: 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b/>
          <w:sz w:val="28"/>
          <w:szCs w:val="28"/>
        </w:rPr>
      </w:pPr>
      <w:r w:rsidRPr="002D790B">
        <w:rPr>
          <w:sz w:val="28"/>
          <w:szCs w:val="28"/>
        </w:rPr>
        <w:t xml:space="preserve">2.1. В состав Методического совета входят педагогические работники учреждения с высоким профессиональным уровнем, способные эффективно решать профессиональные задачи. 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90B">
        <w:rPr>
          <w:sz w:val="28"/>
          <w:szCs w:val="28"/>
        </w:rPr>
        <w:t>2. Руководство деятельностью Методического совета осуществляет заместитель заведующего по учебно-воспитательной работе</w:t>
      </w:r>
      <w:r>
        <w:rPr>
          <w:sz w:val="28"/>
          <w:szCs w:val="28"/>
        </w:rPr>
        <w:t xml:space="preserve"> или старший воспитатель</w:t>
      </w:r>
      <w:r w:rsidRPr="002D790B">
        <w:rPr>
          <w:sz w:val="28"/>
          <w:szCs w:val="28"/>
        </w:rPr>
        <w:t>.</w:t>
      </w:r>
    </w:p>
    <w:p w:rsidR="00CE2A62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i/>
          <w:sz w:val="28"/>
          <w:szCs w:val="28"/>
        </w:rPr>
      </w:pPr>
    </w:p>
    <w:p w:rsidR="00CE2A62" w:rsidRPr="002E4D1A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b/>
          <w:sz w:val="28"/>
          <w:szCs w:val="28"/>
        </w:rPr>
      </w:pPr>
      <w:r w:rsidRPr="002E4D1A">
        <w:rPr>
          <w:b/>
          <w:sz w:val="28"/>
          <w:szCs w:val="28"/>
        </w:rPr>
        <w:t>3. Компетенция Методического совета учреждения: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 w:rsidRPr="002D790B">
        <w:rPr>
          <w:sz w:val="28"/>
          <w:szCs w:val="28"/>
        </w:rPr>
        <w:t xml:space="preserve">-объединение педагогических работников с целью реализации права педагогов на творческую инициативу, разработку и применение авторских программ и методов обучения и воспитания в пределах реализуемой основной общеобразовательной программы дошкольного образования. </w:t>
      </w:r>
    </w:p>
    <w:p w:rsidR="00CE2A62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i/>
          <w:sz w:val="28"/>
          <w:szCs w:val="28"/>
        </w:rPr>
      </w:pPr>
    </w:p>
    <w:p w:rsidR="00CE2A62" w:rsidRPr="002E4D1A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b/>
          <w:sz w:val="28"/>
          <w:szCs w:val="28"/>
        </w:rPr>
      </w:pPr>
      <w:r w:rsidRPr="002E4D1A">
        <w:rPr>
          <w:b/>
          <w:sz w:val="28"/>
          <w:szCs w:val="28"/>
        </w:rPr>
        <w:t>4. Порядок формирования Методического совета учреждения: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790B">
        <w:rPr>
          <w:sz w:val="28"/>
          <w:szCs w:val="28"/>
        </w:rPr>
        <w:t>1. Методический совет выбирается на каждый учебный год, утверждается приказом заведующего.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D790B">
        <w:rPr>
          <w:sz w:val="28"/>
          <w:szCs w:val="28"/>
        </w:rPr>
        <w:t>2.  Методический совет подотчетен Педагогическому совету, которому периодически (не реже 1 раза в квартал) докладывает о выполнении ранее принятых решений.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ind w:left="0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 w:rsidRPr="002D790B">
        <w:rPr>
          <w:sz w:val="28"/>
          <w:szCs w:val="28"/>
        </w:rPr>
        <w:t xml:space="preserve">3. </w:t>
      </w:r>
      <w:r w:rsidRPr="002D790B">
        <w:rPr>
          <w:color w:val="000000"/>
          <w:sz w:val="28"/>
          <w:szCs w:val="28"/>
        </w:rPr>
        <w:t>Заседания Методического совета оформляются протоколом.</w:t>
      </w:r>
      <w:r w:rsidRPr="002D790B">
        <w:rPr>
          <w:rStyle w:val="apple-converted-space"/>
          <w:color w:val="000000"/>
          <w:sz w:val="28"/>
          <w:szCs w:val="28"/>
        </w:rPr>
        <w:t> </w:t>
      </w:r>
    </w:p>
    <w:p w:rsidR="00CE2A62" w:rsidRPr="002D790B" w:rsidRDefault="00CE2A62" w:rsidP="00CE2A62">
      <w:pPr>
        <w:pStyle w:val="2"/>
        <w:pBdr>
          <w:bottom w:val="none" w:sz="0" w:space="0" w:color="auto"/>
        </w:pBdr>
        <w:spacing w:line="276" w:lineRule="auto"/>
        <w:jc w:val="both"/>
        <w:rPr>
          <w:sz w:val="28"/>
          <w:szCs w:val="28"/>
        </w:rPr>
      </w:pPr>
    </w:p>
    <w:p w:rsidR="000036F8" w:rsidRDefault="003564F9"/>
    <w:sectPr w:rsidR="000036F8" w:rsidSect="00F9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140"/>
    <w:multiLevelType w:val="multilevel"/>
    <w:tmpl w:val="BCEC60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A62"/>
    <w:rsid w:val="003564F9"/>
    <w:rsid w:val="003A56FC"/>
    <w:rsid w:val="004B4643"/>
    <w:rsid w:val="00773D3D"/>
    <w:rsid w:val="008012F3"/>
    <w:rsid w:val="0090304F"/>
    <w:rsid w:val="00927BD0"/>
    <w:rsid w:val="00CE2A62"/>
    <w:rsid w:val="00EA69AB"/>
    <w:rsid w:val="00F9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E2A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">
    <w:name w:val="Body Text Indent 2"/>
    <w:basedOn w:val="a"/>
    <w:link w:val="20"/>
    <w:rsid w:val="00CE2A62"/>
    <w:pPr>
      <w:pBdr>
        <w:bottom w:val="single" w:sz="6" w:space="1" w:color="auto"/>
      </w:pBdr>
      <w:ind w:left="40"/>
    </w:pPr>
    <w:rPr>
      <w:rFonts w:eastAsia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E2A6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2A62"/>
  </w:style>
  <w:style w:type="table" w:styleId="a4">
    <w:name w:val="Table Grid"/>
    <w:basedOn w:val="a1"/>
    <w:uiPriority w:val="59"/>
    <w:rsid w:val="00EA69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564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4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da</cp:lastModifiedBy>
  <cp:revision>6</cp:revision>
  <dcterms:created xsi:type="dcterms:W3CDTF">2016-03-28T07:46:00Z</dcterms:created>
  <dcterms:modified xsi:type="dcterms:W3CDTF">2017-03-30T09:55:00Z</dcterms:modified>
</cp:coreProperties>
</file>