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E" w:rsidRDefault="00226BFE" w:rsidP="00024C9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da\Desktop\документы скан 30.03\на сайт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документы скан 30.03\на сайт 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22" w:rsidRPr="00024C94" w:rsidRDefault="00594322" w:rsidP="00024C9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Общее количество групп – 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13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из них общеразвивающей н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аправленности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10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компенсирующей направленности – 2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оздоровительной направленности - 1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. Предельная численность контингента воспитанников – 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285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человека (дети в возрасте от 3 до 7 лет).</w:t>
      </w:r>
    </w:p>
    <w:p w:rsidR="00024C94" w:rsidRDefault="00594322" w:rsidP="00024C9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2014 году учреждение в результате конкурсного отбора пилотных городских округов и муниципальных районов Красноярского края по введению ФГОС ДО  вошло в состав му</w:t>
      </w:r>
      <w:r w:rsidR="009E733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ни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ципального образования </w:t>
      </w:r>
      <w:proofErr w:type="spellStart"/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основоборска</w:t>
      </w:r>
      <w:proofErr w:type="spellEnd"/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как пилотная площадка.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C58DB" w:rsidRDefault="006C58DB" w:rsidP="00024C9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433955" w:rsidRDefault="00433955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33955" w:rsidRDefault="00594322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9E21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раздел.</w:t>
      </w:r>
      <w:r w:rsidR="00024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2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Образовательная деятельность</w:t>
      </w:r>
    </w:p>
    <w:p w:rsidR="00594322" w:rsidRDefault="00594322" w:rsidP="00024C9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МАДОУ ДСКН№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7 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г.</w:t>
      </w:r>
      <w:r w:rsidR="0043395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Сосновоборска осваивают образовательную программу дошкольного образования в </w:t>
      </w:r>
      <w:proofErr w:type="gramStart"/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режиме полного дня</w:t>
      </w:r>
      <w:proofErr w:type="gramEnd"/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(12 часов)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26</w:t>
      </w:r>
      <w:r w:rsidR="003F128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6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воспитанник</w:t>
      </w:r>
      <w:r w:rsid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ов </w:t>
      </w:r>
      <w:r w:rsidRPr="00024C9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возрасте от 3 до 7 лет, сокращенного дня (10 часов)- 20 воспитанников.</w:t>
      </w:r>
    </w:p>
    <w:tbl>
      <w:tblPr>
        <w:tblStyle w:val="aa"/>
        <w:tblW w:w="9431" w:type="dxa"/>
        <w:tblLook w:val="04A0" w:firstRow="1" w:lastRow="0" w:firstColumn="1" w:lastColumn="0" w:noHBand="0" w:noVBand="1"/>
      </w:tblPr>
      <w:tblGrid>
        <w:gridCol w:w="5604"/>
        <w:gridCol w:w="3827"/>
      </w:tblGrid>
      <w:tr w:rsidR="00A25DBE" w:rsidRPr="00024C94" w:rsidTr="00A25DBE">
        <w:tc>
          <w:tcPr>
            <w:tcW w:w="5604" w:type="dxa"/>
            <w:hideMark/>
          </w:tcPr>
          <w:p w:rsidR="00A25DBE" w:rsidRPr="00A25DBE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программы, проекта</w:t>
            </w:r>
          </w:p>
        </w:tc>
        <w:tc>
          <w:tcPr>
            <w:tcW w:w="3827" w:type="dxa"/>
            <w:hideMark/>
          </w:tcPr>
          <w:p w:rsidR="00A25DBE" w:rsidRPr="00A25DBE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 реализации, формы обучения</w:t>
            </w:r>
          </w:p>
        </w:tc>
      </w:tr>
      <w:tr w:rsidR="00A25DBE" w:rsidRPr="00024C94" w:rsidTr="00A25DBE">
        <w:tc>
          <w:tcPr>
            <w:tcW w:w="5604" w:type="dxa"/>
            <w:hideMark/>
          </w:tcPr>
          <w:p w:rsidR="00A25DBE" w:rsidRPr="00A25DBE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МАДОУ ДСКН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</w:p>
        </w:tc>
        <w:tc>
          <w:tcPr>
            <w:tcW w:w="3827" w:type="dxa"/>
            <w:hideMark/>
          </w:tcPr>
          <w:p w:rsidR="00A25DBE" w:rsidRPr="00A25DBE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год,</w:t>
            </w:r>
          </w:p>
          <w:p w:rsidR="00A25DBE" w:rsidRPr="00A25DBE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</w:tc>
      </w:tr>
      <w:tr w:rsidR="00A25DBE" w:rsidRPr="00024C94" w:rsidTr="00A25DBE">
        <w:tc>
          <w:tcPr>
            <w:tcW w:w="5604" w:type="dxa"/>
            <w:hideMark/>
          </w:tcPr>
          <w:p w:rsidR="00A25DBE" w:rsidRPr="00A25DBE" w:rsidRDefault="00A25DBE" w:rsidP="00A25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 МАДОУ ДСКН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основоборска</w:t>
            </w:r>
            <w:proofErr w:type="spellEnd"/>
          </w:p>
        </w:tc>
        <w:tc>
          <w:tcPr>
            <w:tcW w:w="3827" w:type="dxa"/>
            <w:hideMark/>
          </w:tcPr>
          <w:p w:rsidR="00A25DBE" w:rsidRPr="00A25DBE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 учебный год,</w:t>
            </w:r>
          </w:p>
          <w:p w:rsidR="00A25DBE" w:rsidRPr="00A25DBE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</w:t>
            </w:r>
          </w:p>
          <w:p w:rsidR="00A25DBE" w:rsidRPr="00A25DBE" w:rsidRDefault="00A25DBE" w:rsidP="00A25D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DBE" w:rsidRDefault="00A25DBE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594322" w:rsidRPr="00024C94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C9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Функционирование групп в 2015-2016 учебном году</w:t>
      </w:r>
      <w:proofErr w:type="gramStart"/>
      <w:r w:rsidRPr="00024C9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024C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3"/>
        <w:gridCol w:w="1948"/>
        <w:gridCol w:w="2320"/>
      </w:tblGrid>
      <w:tr w:rsidR="009E217E" w:rsidRPr="00024C94" w:rsidTr="00A25DBE">
        <w:tc>
          <w:tcPr>
            <w:tcW w:w="0" w:type="auto"/>
            <w:hideMark/>
          </w:tcPr>
          <w:p w:rsidR="00594322" w:rsidRPr="00024C94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  <w:r w:rsidR="00594322"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0" w:type="auto"/>
            <w:hideMark/>
          </w:tcPr>
          <w:p w:rsidR="00594322" w:rsidRPr="00024C94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0" w:type="auto"/>
            <w:hideMark/>
          </w:tcPr>
          <w:p w:rsidR="00594322" w:rsidRPr="00024C94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</w:tr>
      <w:tr w:rsidR="009E217E" w:rsidRPr="00024C94" w:rsidTr="00A25DBE">
        <w:tc>
          <w:tcPr>
            <w:tcW w:w="0" w:type="auto"/>
            <w:hideMark/>
          </w:tcPr>
          <w:p w:rsidR="00594322" w:rsidRPr="00024C94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 общеразвивающей направленности</w:t>
            </w:r>
          </w:p>
        </w:tc>
        <w:tc>
          <w:tcPr>
            <w:tcW w:w="0" w:type="auto"/>
            <w:hideMark/>
          </w:tcPr>
          <w:p w:rsidR="00594322" w:rsidRPr="00024C94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94322" w:rsidRPr="00024C94" w:rsidRDefault="00A25DBE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17E" w:rsidRPr="00024C94" w:rsidTr="00A25DBE">
        <w:tc>
          <w:tcPr>
            <w:tcW w:w="0" w:type="auto"/>
            <w:hideMark/>
          </w:tcPr>
          <w:p w:rsidR="00594322" w:rsidRPr="00024C94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 компенсирующей направленности</w:t>
            </w:r>
          </w:p>
        </w:tc>
        <w:tc>
          <w:tcPr>
            <w:tcW w:w="0" w:type="auto"/>
            <w:hideMark/>
          </w:tcPr>
          <w:p w:rsidR="00594322" w:rsidRPr="00024C94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94322" w:rsidRPr="00024C94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25DBE" w:rsidRPr="00024C94" w:rsidTr="00A25DBE">
        <w:tc>
          <w:tcPr>
            <w:tcW w:w="0" w:type="auto"/>
          </w:tcPr>
          <w:p w:rsidR="00A25DBE" w:rsidRPr="00024C94" w:rsidRDefault="00A25DBE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оздоровительной </w:t>
            </w: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</w:tcPr>
          <w:p w:rsidR="00A25DBE" w:rsidRPr="00024C94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25DBE" w:rsidRPr="00024C94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217E" w:rsidRPr="00024C94" w:rsidTr="00A25DBE">
        <w:tc>
          <w:tcPr>
            <w:tcW w:w="0" w:type="auto"/>
            <w:hideMark/>
          </w:tcPr>
          <w:p w:rsidR="00594322" w:rsidRPr="00024C94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594322" w:rsidRPr="00024C94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322"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0" w:type="auto"/>
            <w:hideMark/>
          </w:tcPr>
          <w:p w:rsidR="00594322" w:rsidRPr="00024C94" w:rsidRDefault="00A25DBE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94322" w:rsidRPr="00024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A25DBE" w:rsidRDefault="00A25DBE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94322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D33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2.</w:t>
      </w:r>
      <w:r w:rsidRPr="00D33C4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1.Распределение воспитанников по возрасту:</w:t>
      </w:r>
    </w:p>
    <w:p w:rsidR="004D15A5" w:rsidRDefault="00D33C49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EC294B4" wp14:editId="19CF9270">
            <wp:extent cx="5676900" cy="1514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D511C" w:rsidRDefault="00BD511C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594322" w:rsidRPr="00A25DBE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  <w:r w:rsidRPr="00A25DB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2.2.Посещение учреждения воспитанниками: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071"/>
        <w:gridCol w:w="1589"/>
        <w:gridCol w:w="1559"/>
        <w:gridCol w:w="1701"/>
        <w:gridCol w:w="1985"/>
        <w:gridCol w:w="1666"/>
      </w:tblGrid>
      <w:tr w:rsidR="009E217E" w:rsidRPr="00594322" w:rsidTr="00A25DBE">
        <w:tc>
          <w:tcPr>
            <w:tcW w:w="1071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589" w:type="dxa"/>
            <w:hideMark/>
          </w:tcPr>
          <w:p w:rsidR="00A25DBE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  </w:t>
            </w:r>
          </w:p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воспитанников (чел.)</w:t>
            </w:r>
          </w:p>
        </w:tc>
        <w:tc>
          <w:tcPr>
            <w:tcW w:w="1559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посещаемость </w:t>
            </w:r>
            <w:proofErr w:type="spellStart"/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</w:p>
        </w:tc>
        <w:tc>
          <w:tcPr>
            <w:tcW w:w="1701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Фактическая посещаемость </w:t>
            </w:r>
            <w:proofErr w:type="spellStart"/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%</w:t>
            </w:r>
          </w:p>
        </w:tc>
        <w:tc>
          <w:tcPr>
            <w:tcW w:w="1985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пропусков по болезни от общего числа пропусков </w:t>
            </w:r>
            <w:proofErr w:type="spellStart"/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детодней</w:t>
            </w:r>
            <w:proofErr w:type="spellEnd"/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%</w:t>
            </w:r>
          </w:p>
        </w:tc>
        <w:tc>
          <w:tcPr>
            <w:tcW w:w="1666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по болезни на одного воспитанника</w:t>
            </w:r>
          </w:p>
        </w:tc>
      </w:tr>
      <w:tr w:rsidR="009E217E" w:rsidRPr="00594322" w:rsidTr="00A25DBE">
        <w:tc>
          <w:tcPr>
            <w:tcW w:w="1071" w:type="dxa"/>
            <w:hideMark/>
          </w:tcPr>
          <w:p w:rsidR="00594322" w:rsidRPr="0001755F" w:rsidRDefault="00594322" w:rsidP="000175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89" w:type="dxa"/>
            <w:hideMark/>
          </w:tcPr>
          <w:p w:rsidR="00594322" w:rsidRPr="0001755F" w:rsidRDefault="0001755F" w:rsidP="000175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59" w:type="dxa"/>
            <w:hideMark/>
          </w:tcPr>
          <w:p w:rsidR="00594322" w:rsidRPr="0001755F" w:rsidRDefault="0001755F" w:rsidP="000175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49339</w:t>
            </w:r>
          </w:p>
        </w:tc>
        <w:tc>
          <w:tcPr>
            <w:tcW w:w="1701" w:type="dxa"/>
            <w:hideMark/>
          </w:tcPr>
          <w:p w:rsidR="00594322" w:rsidRPr="0001755F" w:rsidRDefault="0001755F" w:rsidP="000175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35804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/7</w:t>
            </w: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hideMark/>
          </w:tcPr>
          <w:p w:rsidR="00594322" w:rsidRPr="0001755F" w:rsidRDefault="0001755F" w:rsidP="000175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7737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hideMark/>
          </w:tcPr>
          <w:p w:rsidR="00594322" w:rsidRPr="0001755F" w:rsidRDefault="0001755F" w:rsidP="000175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9E217E" w:rsidRPr="00594322" w:rsidTr="00A25DBE">
        <w:tc>
          <w:tcPr>
            <w:tcW w:w="1071" w:type="dxa"/>
            <w:hideMark/>
          </w:tcPr>
          <w:p w:rsidR="00594322" w:rsidRPr="0001755F" w:rsidRDefault="00594322" w:rsidP="000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89" w:type="dxa"/>
            <w:hideMark/>
          </w:tcPr>
          <w:p w:rsidR="00594322" w:rsidRPr="0001755F" w:rsidRDefault="0001755F" w:rsidP="000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59" w:type="dxa"/>
            <w:hideMark/>
          </w:tcPr>
          <w:p w:rsidR="00594322" w:rsidRPr="0001755F" w:rsidRDefault="0001755F" w:rsidP="000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50066</w:t>
            </w:r>
          </w:p>
        </w:tc>
        <w:tc>
          <w:tcPr>
            <w:tcW w:w="1701" w:type="dxa"/>
            <w:hideMark/>
          </w:tcPr>
          <w:p w:rsidR="00594322" w:rsidRPr="0001755F" w:rsidRDefault="0001755F" w:rsidP="000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34475/70,9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hideMark/>
          </w:tcPr>
          <w:p w:rsidR="00594322" w:rsidRPr="0001755F" w:rsidRDefault="0001755F" w:rsidP="000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6" w:type="dxa"/>
            <w:hideMark/>
          </w:tcPr>
          <w:p w:rsidR="00594322" w:rsidRPr="0001755F" w:rsidRDefault="0001755F" w:rsidP="000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94322" w:rsidRPr="0001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A25DBE" w:rsidRPr="00A25DBE" w:rsidRDefault="00A25DBE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22" w:rsidRPr="00A25DBE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Количество воспитанников с ОВЗ, получающих услуги:</w:t>
      </w:r>
    </w:p>
    <w:tbl>
      <w:tblPr>
        <w:tblStyle w:val="aa"/>
        <w:tblW w:w="9450" w:type="dxa"/>
        <w:tblLook w:val="04A0" w:firstRow="1" w:lastRow="0" w:firstColumn="1" w:lastColumn="0" w:noHBand="0" w:noVBand="1"/>
      </w:tblPr>
      <w:tblGrid>
        <w:gridCol w:w="5211"/>
        <w:gridCol w:w="2192"/>
        <w:gridCol w:w="2047"/>
      </w:tblGrid>
      <w:tr w:rsidR="009E217E" w:rsidRPr="00A25DBE" w:rsidTr="00A25DBE">
        <w:tc>
          <w:tcPr>
            <w:tcW w:w="5760" w:type="dxa"/>
            <w:hideMark/>
          </w:tcPr>
          <w:p w:rsidR="00594322" w:rsidRPr="00A25DBE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5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воспитанников</w:t>
            </w:r>
          </w:p>
        </w:tc>
        <w:tc>
          <w:tcPr>
            <w:tcW w:w="2250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32,4%</w:t>
            </w:r>
          </w:p>
        </w:tc>
      </w:tr>
      <w:tr w:rsidR="009E217E" w:rsidRPr="00A25DBE" w:rsidTr="00A25DBE">
        <w:tc>
          <w:tcPr>
            <w:tcW w:w="5760" w:type="dxa"/>
            <w:hideMark/>
          </w:tcPr>
          <w:p w:rsidR="00594322" w:rsidRPr="00A25DBE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освоению образовательной программы</w:t>
            </w:r>
          </w:p>
        </w:tc>
        <w:tc>
          <w:tcPr>
            <w:tcW w:w="2265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воспитанников</w:t>
            </w:r>
          </w:p>
        </w:tc>
        <w:tc>
          <w:tcPr>
            <w:tcW w:w="2250" w:type="dxa"/>
            <w:hideMark/>
          </w:tcPr>
          <w:p w:rsidR="00594322" w:rsidRPr="00A25DBE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33,4%</w:t>
            </w:r>
          </w:p>
        </w:tc>
      </w:tr>
    </w:tbl>
    <w:p w:rsidR="00A25DBE" w:rsidRDefault="00A25DBE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4322" w:rsidRPr="00A25DBE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Деятельность с детьми с особыми образовательными потребностями:</w:t>
      </w:r>
    </w:p>
    <w:tbl>
      <w:tblPr>
        <w:tblStyle w:val="aa"/>
        <w:tblW w:w="9465" w:type="dxa"/>
        <w:tblLook w:val="04A0" w:firstRow="1" w:lastRow="0" w:firstColumn="1" w:lastColumn="0" w:noHBand="0" w:noVBand="1"/>
      </w:tblPr>
      <w:tblGrid>
        <w:gridCol w:w="1783"/>
        <w:gridCol w:w="2545"/>
        <w:gridCol w:w="5137"/>
      </w:tblGrid>
      <w:tr w:rsidR="009E217E" w:rsidRPr="00594322" w:rsidTr="00A25DBE">
        <w:tc>
          <w:tcPr>
            <w:tcW w:w="1815" w:type="dxa"/>
            <w:hideMark/>
          </w:tcPr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направлению</w:t>
            </w:r>
          </w:p>
        </w:tc>
        <w:tc>
          <w:tcPr>
            <w:tcW w:w="8505" w:type="dxa"/>
            <w:gridSpan w:val="2"/>
            <w:hideMark/>
          </w:tcPr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равные возможностей для полноценного развития каждого ребенка в период дошкольного детства независимо от психофизиологических и других особенностей, в том числе и для детей с ОВЗ</w:t>
            </w:r>
          </w:p>
        </w:tc>
      </w:tr>
      <w:tr w:rsidR="009E217E" w:rsidRPr="00594322" w:rsidTr="00A25DBE">
        <w:tc>
          <w:tcPr>
            <w:tcW w:w="1815" w:type="dxa"/>
            <w:hideMark/>
          </w:tcPr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505" w:type="dxa"/>
            <w:gridSpan w:val="2"/>
            <w:hideMark/>
          </w:tcPr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Ранняя диагностика с целью своевременного выявления воспитанников с ОВЗ</w:t>
            </w:r>
          </w:p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Комплексная диагностика специалистами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</w:t>
            </w:r>
            <w:r w:rsidR="00A2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(здоровье, физическое  развитие, высшие психические функции, речевое развитие, освоение программы)</w:t>
            </w:r>
          </w:p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Углубленное обследование специалистами ГПМПК с целью получения рекомендаций по организации специальных условий обучения и воспитания детей</w:t>
            </w:r>
          </w:p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Выстраивание работы с детьми с ОВЗ в соответствии с рекомендациями ГПМПК через реализацию адаптированной образовательной программы, планов индивидуального сопровождения (индивидуальные и групповые формы работы, консультирование родителей и педагогов специалистами ДОУ, включение в дополнительное образование (кружки), совместная досуговая деятельность, практические показы для родителей)</w:t>
            </w:r>
          </w:p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инклюзивной модели сопровождения</w:t>
            </w:r>
          </w:p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группы комбинированной направленности</w:t>
            </w:r>
          </w:p>
          <w:p w:rsidR="00594322" w:rsidRPr="00594322" w:rsidRDefault="00594322" w:rsidP="00A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эффективности деятельности по сопровождению детей с ОВЗ</w:t>
            </w:r>
          </w:p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Инклюзивная группа</w:t>
            </w:r>
          </w:p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эффективности деятельности по сопровождению детей с ОВЗ</w:t>
            </w:r>
          </w:p>
        </w:tc>
      </w:tr>
      <w:tr w:rsidR="009E217E" w:rsidRPr="00594322" w:rsidTr="00A25DBE">
        <w:tc>
          <w:tcPr>
            <w:tcW w:w="10320" w:type="dxa"/>
            <w:gridSpan w:val="3"/>
            <w:hideMark/>
          </w:tcPr>
          <w:p w:rsidR="00594322" w:rsidRPr="00594322" w:rsidRDefault="00594322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имеющих положительную динамику (речевого развития, нарушения зрения, иных нарушений)</w:t>
            </w:r>
          </w:p>
        </w:tc>
      </w:tr>
      <w:tr w:rsidR="009E217E" w:rsidRPr="00594322" w:rsidTr="00A25DBE">
        <w:tc>
          <w:tcPr>
            <w:tcW w:w="4650" w:type="dxa"/>
            <w:gridSpan w:val="2"/>
            <w:hideMark/>
          </w:tcPr>
          <w:p w:rsidR="00594322" w:rsidRPr="00594322" w:rsidRDefault="00594322" w:rsidP="009E217E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594322" w:rsidRPr="00594322" w:rsidRDefault="00594322" w:rsidP="009E217E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217E" w:rsidRPr="00594322" w:rsidTr="00A25DBE">
        <w:tc>
          <w:tcPr>
            <w:tcW w:w="4650" w:type="dxa"/>
            <w:gridSpan w:val="2"/>
            <w:hideMark/>
          </w:tcPr>
          <w:p w:rsidR="00594322" w:rsidRPr="00594322" w:rsidRDefault="00594322" w:rsidP="009E217E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594322" w:rsidRPr="00594322" w:rsidRDefault="00594322" w:rsidP="009E217E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E217E" w:rsidRPr="00594322" w:rsidTr="00A25DBE">
        <w:tc>
          <w:tcPr>
            <w:tcW w:w="4650" w:type="dxa"/>
            <w:gridSpan w:val="2"/>
            <w:hideMark/>
          </w:tcPr>
          <w:p w:rsidR="00594322" w:rsidRPr="00594322" w:rsidRDefault="00594322" w:rsidP="009E217E">
            <w:pPr>
              <w:ind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hideMark/>
          </w:tcPr>
          <w:p w:rsidR="00594322" w:rsidRPr="00594322" w:rsidRDefault="00594322" w:rsidP="009E217E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A25DBE" w:rsidRDefault="00A25DBE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94322" w:rsidRDefault="00594322" w:rsidP="00A25D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Сопровождение детей в ДОУ ведется систематически на основе адаптированных программ (АООП, АОП) разработанных на основе рекомендаций ГПМПК и ИПР (для детей-инвалидов), постоянно корректируются АОП для детей с ОВЗ и планы индивидуального сопровождения каждого ребенка с ООП. В соответствии с годовым планом ДОУ основной задачей данного учебного года было обеспечение равных возможностей для полноценного развития каждого ребенка в период дошкольного детства независимо от психофизиологических и других особенностей (в том числе ограниченных возможностей здоровья). Были организованы мероприятия, включающие в себя консультации, семинары-практикумы, открытые просмотры, которые были направлены на повышение психолого-педагогической компетентности педагогов ДОУ в области инклюзивного образования. В рамках пилотирования 2 этапа введения ФГОС </w:t>
      </w:r>
      <w:proofErr w:type="gramStart"/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территории Красноярского края педагогическая команда учреждения участвовала в краевой экспертной сессии «Современные педагогические практики» и представила опыт работы по теме «Система со</w:t>
      </w:r>
      <w:r w:rsid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провождения детей с ОВЗ. Семейный клуб</w:t>
      </w: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». </w:t>
      </w:r>
    </w:p>
    <w:p w:rsidR="00A25DBE" w:rsidRPr="00A25DBE" w:rsidRDefault="00A25DBE" w:rsidP="00A25D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22" w:rsidRPr="00A25DBE" w:rsidRDefault="00594322" w:rsidP="00A25D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2.3.Результаты адаптации воспитанников к условиям образовательного учреждения: </w:t>
      </w:r>
    </w:p>
    <w:tbl>
      <w:tblPr>
        <w:tblStyle w:val="aa"/>
        <w:tblW w:w="9450" w:type="dxa"/>
        <w:tblLook w:val="04A0" w:firstRow="1" w:lastRow="0" w:firstColumn="1" w:lastColumn="0" w:noHBand="0" w:noVBand="1"/>
      </w:tblPr>
      <w:tblGrid>
        <w:gridCol w:w="2103"/>
        <w:gridCol w:w="898"/>
        <w:gridCol w:w="1250"/>
        <w:gridCol w:w="904"/>
        <w:gridCol w:w="829"/>
        <w:gridCol w:w="1015"/>
        <w:gridCol w:w="617"/>
        <w:gridCol w:w="1009"/>
        <w:gridCol w:w="825"/>
      </w:tblGrid>
      <w:tr w:rsidR="009E217E" w:rsidRPr="00594322" w:rsidTr="004D15A5">
        <w:tc>
          <w:tcPr>
            <w:tcW w:w="2103" w:type="dxa"/>
            <w:vMerge w:val="restart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347" w:type="dxa"/>
            <w:gridSpan w:val="8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адаптации</w:t>
            </w:r>
          </w:p>
        </w:tc>
      </w:tr>
      <w:tr w:rsidR="009E217E" w:rsidRPr="00594322" w:rsidTr="004D15A5">
        <w:tc>
          <w:tcPr>
            <w:tcW w:w="0" w:type="auto"/>
            <w:vMerge/>
            <w:hideMark/>
          </w:tcPr>
          <w:p w:rsidR="00594322" w:rsidRPr="00594322" w:rsidRDefault="00594322" w:rsidP="00A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2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733" w:type="dxa"/>
            <w:gridSpan w:val="2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Средней 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тяжести</w:t>
            </w:r>
          </w:p>
        </w:tc>
        <w:tc>
          <w:tcPr>
            <w:tcW w:w="1632" w:type="dxa"/>
            <w:gridSpan w:val="2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Тяжелая</w:t>
            </w:r>
          </w:p>
        </w:tc>
        <w:tc>
          <w:tcPr>
            <w:tcW w:w="1834" w:type="dxa"/>
            <w:gridSpan w:val="2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 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тяжелая</w:t>
            </w:r>
          </w:p>
        </w:tc>
      </w:tr>
      <w:tr w:rsidR="009E217E" w:rsidRPr="00594322" w:rsidTr="004D15A5">
        <w:tc>
          <w:tcPr>
            <w:tcW w:w="0" w:type="auto"/>
            <w:vMerge/>
            <w:hideMark/>
          </w:tcPr>
          <w:p w:rsidR="00594322" w:rsidRPr="00594322" w:rsidRDefault="00594322" w:rsidP="00A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50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29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5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17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25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E217E" w:rsidRPr="00594322" w:rsidTr="004D15A5">
        <w:tc>
          <w:tcPr>
            <w:tcW w:w="2103" w:type="dxa"/>
            <w:hideMark/>
          </w:tcPr>
          <w:p w:rsidR="00594322" w:rsidRPr="00594322" w:rsidRDefault="004D15A5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год</w:t>
            </w:r>
          </w:p>
        </w:tc>
        <w:tc>
          <w:tcPr>
            <w:tcW w:w="898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50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4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9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5" w:type="dxa"/>
            <w:hideMark/>
          </w:tcPr>
          <w:p w:rsidR="00594322" w:rsidRPr="004D15A5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dxa"/>
            <w:hideMark/>
          </w:tcPr>
          <w:p w:rsidR="00594322" w:rsidRPr="004D15A5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5DBE" w:rsidRPr="00594322" w:rsidTr="004D15A5">
        <w:tc>
          <w:tcPr>
            <w:tcW w:w="2103" w:type="dxa"/>
          </w:tcPr>
          <w:p w:rsidR="00A25DBE" w:rsidRPr="00594322" w:rsidRDefault="004D15A5" w:rsidP="00A25D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898" w:type="dxa"/>
          </w:tcPr>
          <w:p w:rsidR="00A25DBE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50" w:type="dxa"/>
          </w:tcPr>
          <w:p w:rsidR="00A25DBE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4" w:type="dxa"/>
          </w:tcPr>
          <w:p w:rsidR="00A25DBE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</w:tcPr>
          <w:p w:rsidR="00A25DBE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</w:tcPr>
          <w:p w:rsidR="00A25DBE" w:rsidRPr="004D15A5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A25DBE" w:rsidRPr="004D15A5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A25DBE" w:rsidRPr="00594322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A25DBE" w:rsidRPr="00594322" w:rsidRDefault="00A25DBE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17E" w:rsidRPr="00594322" w:rsidTr="004D15A5">
        <w:tc>
          <w:tcPr>
            <w:tcW w:w="2103" w:type="dxa"/>
            <w:hideMark/>
          </w:tcPr>
          <w:p w:rsidR="00594322" w:rsidRPr="00594322" w:rsidRDefault="004D15A5" w:rsidP="00A25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898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50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94322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4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hideMark/>
          </w:tcPr>
          <w:p w:rsidR="00594322" w:rsidRPr="004D15A5" w:rsidRDefault="004D15A5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5" w:type="dxa"/>
            <w:hideMark/>
          </w:tcPr>
          <w:p w:rsidR="00594322" w:rsidRPr="004D15A5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7" w:type="dxa"/>
            <w:hideMark/>
          </w:tcPr>
          <w:p w:rsidR="00594322" w:rsidRPr="004D15A5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9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hideMark/>
          </w:tcPr>
          <w:p w:rsidR="00594322" w:rsidRPr="00594322" w:rsidRDefault="00594322" w:rsidP="00A25D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4322" w:rsidRDefault="00594322" w:rsidP="00A25D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Детей </w:t>
      </w:r>
      <w:r w:rsidR="004D15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</w:t>
      </w: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тяжёлой формами адаптации к ДОУ нет, исходя из этого, можно сделать вывод, что деятельность в учреждении, направленная на создание благоприятных условий для адаптации детей, результативна и </w:t>
      </w:r>
      <w:proofErr w:type="gramStart"/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приносит положительные результаты</w:t>
      </w:r>
      <w:proofErr w:type="gramEnd"/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A25DBE" w:rsidRPr="00A25DBE" w:rsidRDefault="00A25DBE" w:rsidP="00A25D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22" w:rsidRPr="00A25DBE" w:rsidRDefault="00594322" w:rsidP="00A25D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E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Результаты адаптации первоклассников</w:t>
      </w: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  <w:r w:rsidR="004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2014-2015 учебном году МАДОУ ДСКН №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7</w:t>
      </w: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г. Сосновоборска </w:t>
      </w:r>
      <w:r w:rsidRPr="004D15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выпустило </w:t>
      </w:r>
      <w:r w:rsidR="004D15A5" w:rsidRPr="004D15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59 детей</w:t>
      </w:r>
      <w:r w:rsidRPr="004D15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, из них </w:t>
      </w:r>
      <w:r w:rsidR="004D15A5" w:rsidRPr="004D15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57</w:t>
      </w:r>
      <w:r w:rsidRPr="004D15A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человек</w:t>
      </w: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обучаются в школах города Сосновоборска, 2 ребенка поступили в общеобразовательные школы Красноярского края в связи со сменой места жительства.</w:t>
      </w:r>
    </w:p>
    <w:p w:rsidR="00594322" w:rsidRPr="00A25DBE" w:rsidRDefault="00594322" w:rsidP="00A25D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январе 2016 года был оформлен запрос в школы города о протекании адаптационного периода выпускников МАДОУ ДСКН №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7</w:t>
      </w:r>
      <w:r w:rsidRPr="00A25DB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г. Сосновоборска. Анализ результатов позволил выявить следующее:</w:t>
      </w:r>
    </w:p>
    <w:tbl>
      <w:tblPr>
        <w:tblStyle w:val="aa"/>
        <w:tblpPr w:leftFromText="45" w:rightFromText="45" w:bottomFromText="300" w:vertAnchor="text"/>
        <w:tblW w:w="9600" w:type="dxa"/>
        <w:tblLook w:val="04A0" w:firstRow="1" w:lastRow="0" w:firstColumn="1" w:lastColumn="0" w:noHBand="0" w:noVBand="1"/>
      </w:tblPr>
      <w:tblGrid>
        <w:gridCol w:w="2063"/>
        <w:gridCol w:w="1766"/>
        <w:gridCol w:w="1896"/>
        <w:gridCol w:w="1955"/>
        <w:gridCol w:w="1920"/>
      </w:tblGrid>
      <w:tr w:rsidR="009E217E" w:rsidRPr="00594322" w:rsidTr="00157BA0">
        <w:tc>
          <w:tcPr>
            <w:tcW w:w="2220" w:type="dxa"/>
            <w:vMerge w:val="restart"/>
            <w:hideMark/>
          </w:tcPr>
          <w:p w:rsidR="00594322" w:rsidRPr="00594322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00" w:type="dxa"/>
            <w:vMerge w:val="restart"/>
            <w:hideMark/>
          </w:tcPr>
          <w:p w:rsidR="00594322" w:rsidRPr="00594322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6300" w:type="dxa"/>
            <w:gridSpan w:val="3"/>
            <w:hideMark/>
          </w:tcPr>
          <w:p w:rsidR="00594322" w:rsidRPr="00594322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</w:t>
            </w:r>
          </w:p>
        </w:tc>
      </w:tr>
      <w:tr w:rsidR="009E217E" w:rsidRPr="00594322" w:rsidTr="00157BA0">
        <w:tc>
          <w:tcPr>
            <w:tcW w:w="0" w:type="auto"/>
            <w:vMerge/>
            <w:hideMark/>
          </w:tcPr>
          <w:p w:rsidR="00594322" w:rsidRPr="00594322" w:rsidRDefault="00594322" w:rsidP="0015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594322" w:rsidRPr="00594322" w:rsidRDefault="00594322" w:rsidP="0015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hideMark/>
          </w:tcPr>
          <w:p w:rsidR="00594322" w:rsidRPr="00594322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0" w:type="dxa"/>
            <w:hideMark/>
          </w:tcPr>
          <w:p w:rsidR="00594322" w:rsidRPr="00594322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</w:t>
            </w:r>
          </w:p>
        </w:tc>
        <w:tc>
          <w:tcPr>
            <w:tcW w:w="2130" w:type="dxa"/>
            <w:hideMark/>
          </w:tcPr>
          <w:p w:rsidR="00594322" w:rsidRPr="00594322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E217E" w:rsidRPr="00594322" w:rsidTr="00157BA0">
        <w:tc>
          <w:tcPr>
            <w:tcW w:w="2220" w:type="dxa"/>
            <w:hideMark/>
          </w:tcPr>
          <w:p w:rsidR="00594322" w:rsidRPr="004D15A5" w:rsidRDefault="00594322" w:rsidP="004D1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15A5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15A5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26(76%)</w:t>
            </w:r>
          </w:p>
        </w:tc>
        <w:tc>
          <w:tcPr>
            <w:tcW w:w="213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8(24%)</w:t>
            </w:r>
          </w:p>
        </w:tc>
        <w:tc>
          <w:tcPr>
            <w:tcW w:w="213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17E" w:rsidRPr="00594322" w:rsidTr="00157BA0">
        <w:tc>
          <w:tcPr>
            <w:tcW w:w="2220" w:type="dxa"/>
            <w:hideMark/>
          </w:tcPr>
          <w:p w:rsidR="00594322" w:rsidRPr="004D15A5" w:rsidRDefault="00594322" w:rsidP="004D1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15A5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15A5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(79%)</w:t>
            </w:r>
          </w:p>
        </w:tc>
        <w:tc>
          <w:tcPr>
            <w:tcW w:w="213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(19%)</w:t>
            </w:r>
          </w:p>
        </w:tc>
        <w:tc>
          <w:tcPr>
            <w:tcW w:w="213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(2%)</w:t>
            </w:r>
          </w:p>
        </w:tc>
      </w:tr>
      <w:tr w:rsidR="009E217E" w:rsidRPr="00594322" w:rsidTr="00157BA0">
        <w:tc>
          <w:tcPr>
            <w:tcW w:w="2220" w:type="dxa"/>
            <w:hideMark/>
          </w:tcPr>
          <w:p w:rsidR="00594322" w:rsidRPr="004D15A5" w:rsidRDefault="00594322" w:rsidP="004D1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15A5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15A5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hideMark/>
          </w:tcPr>
          <w:p w:rsidR="00594322" w:rsidRPr="004D15A5" w:rsidRDefault="004D15A5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0" w:type="dxa"/>
            <w:hideMark/>
          </w:tcPr>
          <w:p w:rsidR="00594322" w:rsidRPr="004D15A5" w:rsidRDefault="004D15A5" w:rsidP="004D1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594322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4322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30" w:type="dxa"/>
            <w:hideMark/>
          </w:tcPr>
          <w:p w:rsidR="00594322" w:rsidRPr="004D15A5" w:rsidRDefault="004D15A5" w:rsidP="004D15A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94322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322"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2130" w:type="dxa"/>
            <w:hideMark/>
          </w:tcPr>
          <w:p w:rsidR="00594322" w:rsidRPr="004D15A5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94322" w:rsidRPr="00594322" w:rsidRDefault="00594322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322" w:rsidRPr="00157BA0" w:rsidRDefault="00594322" w:rsidP="00157B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Полученные данные свидетельствуют о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б успешном</w:t>
      </w: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взаимодействии с родителями по выполнению рекомендаций специалистов учреждения, эффективной работе дошкольного учреждения и школ города по обеспечению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преемст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венности.</w:t>
      </w:r>
    </w:p>
    <w:p w:rsidR="00594322" w:rsidRPr="00157BA0" w:rsidRDefault="00594322" w:rsidP="00157B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 основном преобладают следующие трудности:</w:t>
      </w:r>
    </w:p>
    <w:p w:rsidR="00594322" w:rsidRPr="00157BA0" w:rsidRDefault="00594322" w:rsidP="00157B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недостаточно развито произвольное внимание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первоклассников</w:t>
      </w: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594322" w:rsidRPr="00157BA0" w:rsidRDefault="00594322" w:rsidP="00157B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 недостаточно сформирована познавательная мотивация.</w:t>
      </w:r>
    </w:p>
    <w:p w:rsidR="00157BA0" w:rsidRDefault="00594322" w:rsidP="00157B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Полученные данные адаптации выпускников МАДОУ ДСКН№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7</w:t>
      </w: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основоборска</w:t>
      </w:r>
      <w:proofErr w:type="spellEnd"/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 условиям школьной жизни были проанализированы на педагогическом совещании в </w:t>
      </w:r>
      <w:r w:rsid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феврале</w:t>
      </w: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2016 г., определены причины возникающих трудностей в период адаптации выпускников ДОУ к школе, сильные и слабые стороны и на их основании разработаны рекомендации воспитателям старших и подготовительных к школе групп. </w:t>
      </w:r>
    </w:p>
    <w:p w:rsidR="00157BA0" w:rsidRDefault="00157BA0" w:rsidP="00157B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94322" w:rsidRPr="00157BA0" w:rsidRDefault="00594322" w:rsidP="00157BA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 Деятельность по </w:t>
      </w:r>
      <w:proofErr w:type="spellStart"/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здоровьесбережению</w:t>
      </w:r>
      <w:proofErr w:type="spellEnd"/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Style w:val="aa"/>
        <w:tblW w:w="9450" w:type="dxa"/>
        <w:tblLook w:val="04A0" w:firstRow="1" w:lastRow="0" w:firstColumn="1" w:lastColumn="0" w:noHBand="0" w:noVBand="1"/>
      </w:tblPr>
      <w:tblGrid>
        <w:gridCol w:w="2062"/>
        <w:gridCol w:w="7388"/>
      </w:tblGrid>
      <w:tr w:rsidR="009E217E" w:rsidRPr="00594322" w:rsidTr="00157BA0">
        <w:tc>
          <w:tcPr>
            <w:tcW w:w="210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направлению</w:t>
            </w:r>
          </w:p>
        </w:tc>
        <w:tc>
          <w:tcPr>
            <w:tcW w:w="837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двигательную активность детей во всех видах деятельности;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безопасные условия для жизнедеятельности детей;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профилактики заболеваний и коррекции имеющихся нарушений у детей;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освоению современных методов оздоровления детей.</w:t>
            </w:r>
          </w:p>
        </w:tc>
      </w:tr>
      <w:tr w:rsidR="009E217E" w:rsidRPr="00594322" w:rsidTr="00157BA0">
        <w:tc>
          <w:tcPr>
            <w:tcW w:w="210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837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традиционных методов организации работы по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здоровьсбережению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  запланированы и проведены: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«Осеннее путешествие»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«Эстафета зеленого огонька»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«Разрешается – запрещается»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Калейдоскоп современных методов оздоровления детей «Учимся и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оздоравливаемся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олимпиада «Азбука здоровья»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«На старт велосипедисты!»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Дни здоровья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 «К олимпийским вершинам» во всех возрастных группах</w:t>
            </w:r>
          </w:p>
        </w:tc>
      </w:tr>
      <w:tr w:rsidR="009E217E" w:rsidRPr="00594322" w:rsidTr="00157BA0">
        <w:tc>
          <w:tcPr>
            <w:tcW w:w="210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Положительные результаты за   год</w:t>
            </w:r>
          </w:p>
        </w:tc>
        <w:tc>
          <w:tcPr>
            <w:tcW w:w="837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каждой группе имеется </w:t>
            </w:r>
            <w:r w:rsidR="001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двигательной активности, который 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 оборудованием для разных видов движений и спортивных игр.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проводятся Дни здоровья, </w:t>
            </w:r>
            <w:r w:rsidR="001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«К олимпийским вершинам».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работала группа здоровья для детей с нарушением осанки и стопы.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Оформлены </w:t>
            </w:r>
            <w:r w:rsidR="0015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стенды по ПДД. 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в физкультурные занятия с детьми с ОВЗ  были включены задания, упражнения коррекционной направленности  в частности на развитие ритма, слухового восприятия, дыхания, голоса.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Планировались и проводились экскурсии детей на спортивные сооружения города, в пожарную часть, приглашался в учреждение инспектор ГИБДД с целью повышения мотивации детей к сохранению и укреплению своего здоровья.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Промежуточный и итоговый мониторинг показал хороший уровень физической подготовленности  детей (физическое развитие соответствует возрастной норме у 92% детей, выше возрастной нормы – 6% детей, ниже возрастной нормы – 2% детей).</w:t>
            </w:r>
          </w:p>
        </w:tc>
      </w:tr>
      <w:tr w:rsidR="009E217E" w:rsidRPr="00594322" w:rsidTr="00157BA0">
        <w:tc>
          <w:tcPr>
            <w:tcW w:w="210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837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  запланированные мероприятия выполнены в полном объеме, так как самокаты, велосипеды  требуют замены, асфальт на территории находится в неудовлетворительном состоянии, невозможно сделать дорожную разметку для обучения дошкольников правилам дорожного движения.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пополнение физкультурного инвентаря.</w:t>
            </w:r>
          </w:p>
        </w:tc>
      </w:tr>
      <w:tr w:rsidR="009E217E" w:rsidRPr="00594322" w:rsidTr="00157BA0">
        <w:tc>
          <w:tcPr>
            <w:tcW w:w="210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работы по направлению</w:t>
            </w:r>
          </w:p>
        </w:tc>
        <w:tc>
          <w:tcPr>
            <w:tcW w:w="8370" w:type="dxa"/>
            <w:hideMark/>
          </w:tcPr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больше планировать и проводить мероприятий на свежем воздухе.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небольшую площадь игровых участков, продумать оборудование  для повышения двигательной активности детей во время пребывания на воздухе. </w:t>
            </w:r>
          </w:p>
          <w:p w:rsidR="00594322" w:rsidRPr="00594322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и внедрять в работу с детьми </w:t>
            </w: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степ-тренажеры</w:t>
            </w:r>
            <w:proofErr w:type="gram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4322" w:rsidRPr="00594322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94322" w:rsidRPr="00157BA0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2.4.</w:t>
      </w: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Участие воспитанников  в фестивалях, конкурсах, смотрах, акциях: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417"/>
        <w:gridCol w:w="1276"/>
        <w:gridCol w:w="1276"/>
        <w:gridCol w:w="1417"/>
      </w:tblGrid>
      <w:tr w:rsidR="009E217E" w:rsidRPr="00157BA0" w:rsidTr="003F1284">
        <w:tc>
          <w:tcPr>
            <w:tcW w:w="2802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фестиваля, смотра, конкурса, акции</w:t>
            </w:r>
          </w:p>
        </w:tc>
        <w:tc>
          <w:tcPr>
            <w:tcW w:w="1701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Внутренний уровень</w:t>
            </w:r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417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Муниципальный уровень</w:t>
            </w:r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276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Краевой</w:t>
            </w:r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276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Всероссийский уровень</w:t>
            </w:r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(кол-во)</w:t>
            </w:r>
          </w:p>
        </w:tc>
        <w:tc>
          <w:tcPr>
            <w:tcW w:w="1417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(кол-во</w:t>
            </w:r>
            <w:proofErr w:type="gramEnd"/>
          </w:p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призовых мест)</w:t>
            </w:r>
          </w:p>
        </w:tc>
      </w:tr>
      <w:tr w:rsidR="009E217E" w:rsidRPr="00157BA0" w:rsidTr="003F1284">
        <w:tc>
          <w:tcPr>
            <w:tcW w:w="2802" w:type="dxa"/>
            <w:hideMark/>
          </w:tcPr>
          <w:p w:rsidR="00594322" w:rsidRPr="003F1284" w:rsidRDefault="00157BA0" w:rsidP="003F12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интеллектуальная игра</w:t>
            </w:r>
            <w:r w:rsidR="00594322"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«Умка»</w:t>
            </w:r>
          </w:p>
        </w:tc>
        <w:tc>
          <w:tcPr>
            <w:tcW w:w="1701" w:type="dxa"/>
            <w:hideMark/>
          </w:tcPr>
          <w:p w:rsidR="00594322" w:rsidRPr="003F1284" w:rsidRDefault="00594322" w:rsidP="003F12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417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  <w:tc>
          <w:tcPr>
            <w:tcW w:w="1276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57BA0"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ризеры</w:t>
            </w:r>
          </w:p>
        </w:tc>
      </w:tr>
      <w:tr w:rsidR="009E217E" w:rsidRPr="00157BA0" w:rsidTr="003F1284">
        <w:tc>
          <w:tcPr>
            <w:tcW w:w="2802" w:type="dxa"/>
            <w:hideMark/>
          </w:tcPr>
          <w:p w:rsidR="00594322" w:rsidRPr="003F1284" w:rsidRDefault="00594322" w:rsidP="003F12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конкурс «Инспектор ГИБДД», посвященный 80-летнему юбилею образования службы ГАИ-ГИБДД России, среди воспитанников муниципальных дошкольных </w:t>
            </w: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 города Красноярска и Красноярского края</w:t>
            </w:r>
          </w:p>
        </w:tc>
        <w:tc>
          <w:tcPr>
            <w:tcW w:w="1701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594322" w:rsidRPr="003F1284" w:rsidRDefault="00594322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3F128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9E217E" w:rsidRPr="00157BA0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«Мы потомки Гагарина»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подводятся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«Задачки осени»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диплома 1 степени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БМК «Елочка – зелёная иголочка»</w:t>
            </w:r>
          </w:p>
        </w:tc>
        <w:tc>
          <w:tcPr>
            <w:tcW w:w="1701" w:type="dxa"/>
            <w:hideMark/>
          </w:tcPr>
          <w:p w:rsidR="00594322" w:rsidRPr="003F1284" w:rsidRDefault="003F1284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участника, приз зрительских симпатий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  конкурс масленичных кукол от ДК «Мечта»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краевой дистанционный проект «Мирный атом», с работой «Мирный атом на земле помогает людям»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hideMark/>
          </w:tcPr>
          <w:p w:rsidR="00594322" w:rsidRPr="003F1284" w:rsidRDefault="003F1284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«Новогодний снеговик»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3F1284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hideMark/>
          </w:tcPr>
          <w:p w:rsidR="00594322" w:rsidRPr="003F1284" w:rsidRDefault="00594322" w:rsidP="003F12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 (</w:t>
            </w:r>
            <w:r w:rsid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«Тебе поем, Пасха!»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спортивная олимпиада «Азбука здоровья», командное первенство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«Первые шаги в науку» для детей старшего дошкольного возраста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конкурс-фестиваль детского художественного творчества «Калейдоскоп талантов»</w:t>
            </w:r>
          </w:p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«Художественное слово»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3F128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конкурс-фестиваль детского художественного творчества «Калейдоскоп талантов» номинация «Актерское мастерство»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конкурс-фестиваль </w:t>
            </w: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художественного творчества «Калейдоскоп талантов» Номинация «Декоративно-прикладное мастерство»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322"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 конкурс-фестиваль детского художественного творчества «Калейдоскоп талантов» Номинация «Изобразительное творчество»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лет: 3чел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конкурс-фестиваль детского художественного творчества «Калейдоскоп талантов» Номинация «Вокал»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E217E" w:rsidRPr="00594322" w:rsidTr="003F1284">
        <w:tc>
          <w:tcPr>
            <w:tcW w:w="2802" w:type="dxa"/>
            <w:hideMark/>
          </w:tcPr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конкурс-фестиваль детского художественного творчества «Калейдоскоп талантов» Номинация</w:t>
            </w:r>
          </w:p>
          <w:p w:rsidR="00594322" w:rsidRPr="003F1284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«Творческий конкурс»</w:t>
            </w:r>
          </w:p>
        </w:tc>
        <w:tc>
          <w:tcPr>
            <w:tcW w:w="1701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94322"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594322" w:rsidRPr="003F1284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594322" w:rsidRPr="003F1284" w:rsidRDefault="003F1284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</w:tbl>
    <w:p w:rsidR="00157BA0" w:rsidRDefault="00157BA0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4322" w:rsidRPr="00157BA0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2.5.Кадровое обеспечение</w:t>
      </w:r>
      <w:r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594322" w:rsidRPr="00157BA0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2.5.1.Количественный состав работников </w:t>
      </w:r>
      <w:r w:rsidRPr="00157BA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a"/>
        <w:tblW w:w="9450" w:type="dxa"/>
        <w:tblLook w:val="04A0" w:firstRow="1" w:lastRow="0" w:firstColumn="1" w:lastColumn="0" w:noHBand="0" w:noVBand="1"/>
      </w:tblPr>
      <w:tblGrid>
        <w:gridCol w:w="4590"/>
        <w:gridCol w:w="1620"/>
        <w:gridCol w:w="1620"/>
        <w:gridCol w:w="1620"/>
      </w:tblGrid>
      <w:tr w:rsidR="009E217E" w:rsidRPr="00594322" w:rsidTr="00157BA0">
        <w:tc>
          <w:tcPr>
            <w:tcW w:w="0" w:type="auto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Кадровый состав ДОУ</w:t>
            </w:r>
          </w:p>
        </w:tc>
        <w:tc>
          <w:tcPr>
            <w:tcW w:w="1620" w:type="dxa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620" w:type="dxa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620" w:type="dxa"/>
            <w:hideMark/>
          </w:tcPr>
          <w:p w:rsidR="00594322" w:rsidRPr="00245BE8" w:rsidRDefault="00594322" w:rsidP="0015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</w:tr>
      <w:tr w:rsidR="009E217E" w:rsidRPr="00594322" w:rsidTr="00157BA0">
        <w:tc>
          <w:tcPr>
            <w:tcW w:w="0" w:type="auto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</w:t>
            </w:r>
          </w:p>
        </w:tc>
        <w:tc>
          <w:tcPr>
            <w:tcW w:w="1620" w:type="dxa"/>
            <w:hideMark/>
          </w:tcPr>
          <w:p w:rsidR="00594322" w:rsidRPr="00245BE8" w:rsidRDefault="00245BE8" w:rsidP="00245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hideMark/>
          </w:tcPr>
          <w:p w:rsidR="00594322" w:rsidRPr="00245BE8" w:rsidRDefault="00245BE8" w:rsidP="00245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hideMark/>
          </w:tcPr>
          <w:p w:rsidR="00594322" w:rsidRPr="00245BE8" w:rsidRDefault="00245BE8" w:rsidP="0015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4322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217E" w:rsidRPr="00594322" w:rsidTr="00245BE8">
        <w:tc>
          <w:tcPr>
            <w:tcW w:w="0" w:type="auto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чел)</w:t>
            </w:r>
          </w:p>
        </w:tc>
        <w:tc>
          <w:tcPr>
            <w:tcW w:w="1620" w:type="dxa"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hideMark/>
          </w:tcPr>
          <w:p w:rsidR="00594322" w:rsidRPr="00245BE8" w:rsidRDefault="00245BE8" w:rsidP="0015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217E" w:rsidRPr="00594322" w:rsidTr="00157BA0">
        <w:tc>
          <w:tcPr>
            <w:tcW w:w="0" w:type="auto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 педагогических работников:</w:t>
            </w:r>
          </w:p>
        </w:tc>
        <w:tc>
          <w:tcPr>
            <w:tcW w:w="1620" w:type="dxa"/>
            <w:hideMark/>
          </w:tcPr>
          <w:p w:rsidR="00594322" w:rsidRPr="00245BE8" w:rsidRDefault="00594322" w:rsidP="00245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5BE8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hideMark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hideMark/>
          </w:tcPr>
          <w:p w:rsidR="00594322" w:rsidRPr="00245BE8" w:rsidRDefault="003F1284" w:rsidP="00245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5BE8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4322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9E217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 учреждении работают специалисты:</w:t>
      </w:r>
      <w:r w:rsid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педагог – психолог – 1;</w:t>
      </w:r>
      <w:r w:rsid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музыкальный руководитель – </w:t>
      </w:r>
      <w:r w:rsid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3</w:t>
      </w: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;</w:t>
      </w:r>
      <w:r w:rsid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инструктор по физической культуре – 1;</w:t>
      </w:r>
      <w:r w:rsid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57BA0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учитель – логопед – 2.</w:t>
      </w:r>
    </w:p>
    <w:p w:rsidR="00157BA0" w:rsidRPr="00157BA0" w:rsidRDefault="00157BA0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22" w:rsidRPr="00245BE8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2.5.2.Квалификация педагогов </w:t>
      </w:r>
      <w:proofErr w:type="gramStart"/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по результатам прохождения аттестации )</w:t>
      </w:r>
    </w:p>
    <w:tbl>
      <w:tblPr>
        <w:tblStyle w:val="aa"/>
        <w:tblW w:w="9450" w:type="dxa"/>
        <w:tblLook w:val="04A0" w:firstRow="1" w:lastRow="0" w:firstColumn="1" w:lastColumn="0" w:noHBand="0" w:noVBand="1"/>
      </w:tblPr>
      <w:tblGrid>
        <w:gridCol w:w="4644"/>
        <w:gridCol w:w="1701"/>
        <w:gridCol w:w="3105"/>
      </w:tblGrid>
      <w:tr w:rsidR="009E217E" w:rsidRPr="00245BE8" w:rsidTr="00157BA0">
        <w:tc>
          <w:tcPr>
            <w:tcW w:w="4644" w:type="dxa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701" w:type="dxa"/>
            <w:hideMark/>
          </w:tcPr>
          <w:p w:rsidR="00594322" w:rsidRPr="00245BE8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чел.)</w:t>
            </w:r>
            <w:proofErr w:type="gramEnd"/>
          </w:p>
        </w:tc>
        <w:tc>
          <w:tcPr>
            <w:tcW w:w="3105" w:type="dxa"/>
            <w:hideMark/>
          </w:tcPr>
          <w:p w:rsidR="00594322" w:rsidRPr="00245BE8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общего числа </w:t>
            </w:r>
            <w:proofErr w:type="spell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9E217E" w:rsidRPr="00245BE8" w:rsidTr="00157BA0">
        <w:tc>
          <w:tcPr>
            <w:tcW w:w="4644" w:type="dxa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701" w:type="dxa"/>
            <w:hideMark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hideMark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217E" w:rsidRPr="00245BE8" w:rsidTr="00157BA0">
        <w:tc>
          <w:tcPr>
            <w:tcW w:w="4644" w:type="dxa"/>
            <w:hideMark/>
          </w:tcPr>
          <w:p w:rsidR="00594322" w:rsidRPr="00245BE8" w:rsidRDefault="00594322" w:rsidP="00157BA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 квалификационная категория</w:t>
            </w:r>
          </w:p>
        </w:tc>
        <w:tc>
          <w:tcPr>
            <w:tcW w:w="1701" w:type="dxa"/>
            <w:hideMark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5" w:type="dxa"/>
            <w:hideMark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217E" w:rsidRPr="00245BE8" w:rsidTr="00157BA0">
        <w:tc>
          <w:tcPr>
            <w:tcW w:w="4644" w:type="dxa"/>
            <w:hideMark/>
          </w:tcPr>
          <w:p w:rsidR="00594322" w:rsidRPr="00245BE8" w:rsidRDefault="00594322" w:rsidP="0015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594322" w:rsidRPr="00245BE8" w:rsidRDefault="00245BE8" w:rsidP="0015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5" w:type="dxa"/>
            <w:hideMark/>
          </w:tcPr>
          <w:p w:rsidR="00594322" w:rsidRPr="00245BE8" w:rsidRDefault="00245BE8" w:rsidP="0015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245BE8" w:rsidRDefault="00245BE8" w:rsidP="00157B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Итого: 33</w:t>
      </w:r>
      <w:r w:rsidR="00594322"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% педагогических работников аттестованы на первую и вы</w:t>
      </w:r>
      <w:r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сшую квалификационные категории, </w:t>
      </w:r>
      <w:r w:rsidR="00594322"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произошла смена состава педагогических работни</w:t>
      </w:r>
      <w:r w:rsidR="00157BA0"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ков, 4 педагогических работника </w:t>
      </w:r>
      <w:r w:rsidR="00594322"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планируют</w:t>
      </w:r>
      <w:r w:rsidR="00157BA0"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94322"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пройти аттестацию в 2016-2017 учебном году</w:t>
      </w:r>
      <w:r w:rsidR="00157BA0" w:rsidRPr="00245BE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на первую квалификационную категорию, 4 – на соответствие</w:t>
      </w:r>
      <w:r w:rsidR="00157BA0"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занимаемой должности</w:t>
      </w:r>
      <w:r w:rsidR="00594322" w:rsidRPr="00157BA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33955" w:rsidRDefault="00433955" w:rsidP="00157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94322" w:rsidRPr="007E6348" w:rsidRDefault="00594322" w:rsidP="00157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2.5.3.Образовательный уровень педагогов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6"/>
        <w:gridCol w:w="1453"/>
        <w:gridCol w:w="2081"/>
        <w:gridCol w:w="2118"/>
        <w:gridCol w:w="2133"/>
      </w:tblGrid>
      <w:tr w:rsidR="009E217E" w:rsidRPr="00594322" w:rsidTr="00245BE8">
        <w:tc>
          <w:tcPr>
            <w:tcW w:w="2055" w:type="dxa"/>
            <w:vMerge w:val="restart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</w:t>
            </w: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работников</w:t>
            </w:r>
          </w:p>
        </w:tc>
        <w:tc>
          <w:tcPr>
            <w:tcW w:w="2055" w:type="dxa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</w:t>
            </w: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055" w:type="dxa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них,</w:t>
            </w:r>
            <w:r w:rsidR="007E6348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высшее </w:t>
            </w: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соответствующего профиля</w:t>
            </w:r>
            <w:proofErr w:type="gramEnd"/>
          </w:p>
        </w:tc>
        <w:tc>
          <w:tcPr>
            <w:tcW w:w="2055" w:type="dxa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Имеющие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среднее </w:t>
            </w: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2055" w:type="dxa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</w:t>
            </w: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  средне</w:t>
            </w: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профессиональное образование соответствующего профиля</w:t>
            </w:r>
          </w:p>
        </w:tc>
      </w:tr>
      <w:tr w:rsidR="009E217E" w:rsidRPr="00594322" w:rsidTr="00245BE8">
        <w:tc>
          <w:tcPr>
            <w:tcW w:w="0" w:type="auto"/>
            <w:vMerge/>
            <w:hideMark/>
          </w:tcPr>
          <w:p w:rsidR="00594322" w:rsidRPr="00245BE8" w:rsidRDefault="00594322" w:rsidP="00157B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hideMark/>
          </w:tcPr>
          <w:p w:rsidR="00594322" w:rsidRPr="00245BE8" w:rsidRDefault="00594322" w:rsidP="00245B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BE8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055" w:type="dxa"/>
            <w:hideMark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4322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055" w:type="dxa"/>
            <w:hideMark/>
          </w:tcPr>
          <w:p w:rsidR="00594322" w:rsidRPr="00245BE8" w:rsidRDefault="00594322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2055" w:type="dxa"/>
            <w:hideMark/>
          </w:tcPr>
          <w:p w:rsidR="00594322" w:rsidRPr="00245BE8" w:rsidRDefault="00245BE8" w:rsidP="00157BA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94322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245BE8" w:rsidRDefault="00245BE8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594322" w:rsidRPr="00245BE8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</w:t>
      </w:r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5.4.  Распределение педагогических работников ДОУ по стажу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48"/>
        <w:gridCol w:w="3415"/>
        <w:gridCol w:w="3508"/>
      </w:tblGrid>
      <w:tr w:rsidR="009E217E" w:rsidRPr="00245BE8" w:rsidTr="00245BE8">
        <w:tc>
          <w:tcPr>
            <w:tcW w:w="2805" w:type="dxa"/>
            <w:vMerge w:val="restart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690" w:type="dxa"/>
            <w:hideMark/>
          </w:tcPr>
          <w:p w:rsidR="00594322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стаж</w:t>
            </w:r>
            <w:r w:rsidR="00594322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лет</w:t>
            </w:r>
          </w:p>
        </w:tc>
        <w:tc>
          <w:tcPr>
            <w:tcW w:w="3795" w:type="dxa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стаж свыше 30 лет</w:t>
            </w:r>
          </w:p>
        </w:tc>
      </w:tr>
      <w:tr w:rsidR="009E217E" w:rsidRPr="007E6348" w:rsidTr="00245BE8">
        <w:tc>
          <w:tcPr>
            <w:tcW w:w="0" w:type="auto"/>
            <w:vMerge/>
            <w:hideMark/>
          </w:tcPr>
          <w:p w:rsidR="00594322" w:rsidRPr="00245BE8" w:rsidRDefault="00594322" w:rsidP="009E217E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hideMark/>
          </w:tcPr>
          <w:p w:rsidR="00594322" w:rsidRPr="00245BE8" w:rsidRDefault="00245BE8" w:rsidP="009E217E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594322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795" w:type="dxa"/>
            <w:hideMark/>
          </w:tcPr>
          <w:p w:rsidR="00594322" w:rsidRPr="007E6348" w:rsidRDefault="00245BE8" w:rsidP="009E217E">
            <w:pPr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94322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594322" w:rsidRPr="00594322" w:rsidRDefault="00594322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22" w:rsidRPr="00245BE8" w:rsidRDefault="00594322" w:rsidP="007E63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2.5.5.Распределение педагогических работников ДОУ по возрасту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6"/>
        <w:gridCol w:w="3411"/>
        <w:gridCol w:w="3504"/>
      </w:tblGrid>
      <w:tr w:rsidR="009E217E" w:rsidRPr="00245BE8" w:rsidTr="00245BE8">
        <w:tc>
          <w:tcPr>
            <w:tcW w:w="2805" w:type="dxa"/>
            <w:vMerge w:val="restart"/>
            <w:hideMark/>
          </w:tcPr>
          <w:p w:rsidR="00594322" w:rsidRPr="00245BE8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3690" w:type="dxa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до 30 лет</w:t>
            </w:r>
          </w:p>
        </w:tc>
        <w:tc>
          <w:tcPr>
            <w:tcW w:w="3795" w:type="dxa"/>
            <w:hideMark/>
          </w:tcPr>
          <w:p w:rsidR="00594322" w:rsidRPr="00245BE8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возрасте от 55 лет</w:t>
            </w:r>
          </w:p>
        </w:tc>
      </w:tr>
      <w:tr w:rsidR="009E217E" w:rsidRPr="007E6348" w:rsidTr="00245BE8">
        <w:tc>
          <w:tcPr>
            <w:tcW w:w="0" w:type="auto"/>
            <w:vMerge/>
            <w:hideMark/>
          </w:tcPr>
          <w:p w:rsidR="00594322" w:rsidRPr="00245BE8" w:rsidRDefault="00594322" w:rsidP="007E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hideMark/>
          </w:tcPr>
          <w:p w:rsidR="00594322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hideMark/>
          </w:tcPr>
          <w:p w:rsidR="00594322" w:rsidRPr="007E634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4322"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594322" w:rsidRPr="00594322" w:rsidRDefault="00594322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594322" w:rsidRPr="00245BE8" w:rsidRDefault="00594322" w:rsidP="007E63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</w:t>
      </w:r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.5.6.Повышение квалификации педагогических и административно-хозяйственных работников, </w:t>
      </w:r>
      <w:proofErr w:type="gramStart"/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последние </w:t>
      </w:r>
      <w:r w:rsidR="00245BE8"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3</w:t>
      </w:r>
      <w:r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245BE8" w:rsidRPr="00245BE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года</w:t>
      </w:r>
    </w:p>
    <w:tbl>
      <w:tblPr>
        <w:tblStyle w:val="aa"/>
        <w:tblW w:w="9573" w:type="dxa"/>
        <w:tblLook w:val="04A0" w:firstRow="1" w:lastRow="0" w:firstColumn="1" w:lastColumn="0" w:noHBand="0" w:noVBand="1"/>
      </w:tblPr>
      <w:tblGrid>
        <w:gridCol w:w="4753"/>
        <w:gridCol w:w="1843"/>
        <w:gridCol w:w="1417"/>
        <w:gridCol w:w="1560"/>
      </w:tblGrid>
      <w:tr w:rsidR="00245BE8" w:rsidRPr="00245BE8" w:rsidTr="00245BE8">
        <w:tc>
          <w:tcPr>
            <w:tcW w:w="475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  <w:proofErr w:type="spell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17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  <w:proofErr w:type="spell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560" w:type="dxa"/>
            <w:hideMark/>
          </w:tcPr>
          <w:p w:rsidR="00245BE8" w:rsidRPr="00245BE8" w:rsidRDefault="00245BE8" w:rsidP="007E6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245BE8" w:rsidRPr="00245BE8" w:rsidTr="00245BE8">
        <w:tc>
          <w:tcPr>
            <w:tcW w:w="475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педагогических и административно-хозяйственных работников</w:t>
            </w:r>
          </w:p>
        </w:tc>
        <w:tc>
          <w:tcPr>
            <w:tcW w:w="184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1417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чел.</w:t>
            </w:r>
          </w:p>
        </w:tc>
        <w:tc>
          <w:tcPr>
            <w:tcW w:w="1560" w:type="dxa"/>
            <w:hideMark/>
          </w:tcPr>
          <w:p w:rsidR="00245BE8" w:rsidRPr="00245BE8" w:rsidRDefault="00245BE8" w:rsidP="007E6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245BE8" w:rsidRPr="00245BE8" w:rsidTr="00245BE8">
        <w:tc>
          <w:tcPr>
            <w:tcW w:w="475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повышение квалификации и профессиональной переподготовки по профилю деятельности</w:t>
            </w:r>
          </w:p>
        </w:tc>
        <w:tc>
          <w:tcPr>
            <w:tcW w:w="1843" w:type="dxa"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245BE8" w:rsidRPr="00245BE8" w:rsidRDefault="00245BE8" w:rsidP="007E63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чел/42%</w:t>
            </w:r>
          </w:p>
        </w:tc>
      </w:tr>
      <w:tr w:rsidR="00245BE8" w:rsidRPr="00245BE8" w:rsidTr="00245BE8">
        <w:tc>
          <w:tcPr>
            <w:tcW w:w="475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прошедших повышение квалификации по применению в образовательном процессе ФГОС </w:t>
            </w:r>
            <w:proofErr w:type="gramStart"/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чел/85%</w:t>
            </w:r>
          </w:p>
        </w:tc>
        <w:tc>
          <w:tcPr>
            <w:tcW w:w="1560" w:type="dxa"/>
            <w:hideMark/>
          </w:tcPr>
          <w:p w:rsidR="00245BE8" w:rsidRPr="00245BE8" w:rsidRDefault="00245BE8" w:rsidP="007E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чел/42%</w:t>
            </w:r>
          </w:p>
        </w:tc>
      </w:tr>
      <w:tr w:rsidR="00245BE8" w:rsidRPr="00594322" w:rsidTr="00245BE8">
        <w:tc>
          <w:tcPr>
            <w:tcW w:w="475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13чел/50%</w:t>
            </w:r>
          </w:p>
        </w:tc>
        <w:tc>
          <w:tcPr>
            <w:tcW w:w="1417" w:type="dxa"/>
            <w:hideMark/>
          </w:tcPr>
          <w:p w:rsidR="00245BE8" w:rsidRPr="00245BE8" w:rsidRDefault="00245BE8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23чел/89%</w:t>
            </w:r>
          </w:p>
        </w:tc>
        <w:tc>
          <w:tcPr>
            <w:tcW w:w="1560" w:type="dxa"/>
            <w:hideMark/>
          </w:tcPr>
          <w:p w:rsidR="00245BE8" w:rsidRPr="00594322" w:rsidRDefault="00245BE8" w:rsidP="007E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чел/42%</w:t>
            </w:r>
          </w:p>
        </w:tc>
      </w:tr>
    </w:tbl>
    <w:p w:rsidR="00594322" w:rsidRPr="007E6348" w:rsidRDefault="00594322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Педагогические работники ДОУ, находясь в постоянном поиске путей повышения качества дошкольного образования, осуществляют профессиональное развитие и обмениваются опытом с коллегами ДОУ, города, края, публикуются во Всероссийских изданиях. </w:t>
      </w:r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594322" w:rsidRDefault="00594322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коллективе </w:t>
      </w:r>
      <w:r w:rsid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формируется</w:t>
      </w: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благоприятный психологический климат, </w:t>
      </w:r>
      <w:r w:rsid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складываются</w:t>
      </w: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свои традиции, которые передаются от старшего поколения молодым специалистам.  </w:t>
      </w:r>
    </w:p>
    <w:p w:rsidR="007E6348" w:rsidRPr="007E6348" w:rsidRDefault="007E6348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322" w:rsidRPr="000345E5" w:rsidRDefault="00594322" w:rsidP="007E634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2.5.7.Педагогические работники приняли участие в 201</w:t>
      </w:r>
      <w:r w:rsidR="007E6348"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5</w:t>
      </w:r>
      <w:r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-201</w:t>
      </w:r>
      <w:r w:rsidR="007E6348"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6</w:t>
      </w:r>
      <w:r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учебном году в следующих мероприятиях: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345E5" w:rsidRPr="000345E5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0345E5" w:rsidRPr="000345E5" w:rsidTr="000345E5">
        <w:tc>
          <w:tcPr>
            <w:tcW w:w="9464" w:type="dxa"/>
            <w:hideMark/>
          </w:tcPr>
          <w:p w:rsidR="000345E5" w:rsidRPr="000345E5" w:rsidRDefault="000345E5" w:rsidP="000345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</w:t>
            </w: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 «Детский сад: вчера, сегодня, завтра»</w:t>
            </w:r>
          </w:p>
        </w:tc>
      </w:tr>
      <w:tr w:rsidR="000345E5" w:rsidRPr="000345E5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«Анализ деятельности учреждения за летний оздоровительный период»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по итогам фронтальной проверки «Готовность к новому учебному году»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Презентационный семинар «Вариативные способы организации предметно-пространственной развивающей микросреды учреждения»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0345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аналитико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семинаре «Анализ условий дошкольной образовательной организации» с участием регионального координатора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семинаре «Современные механизмы взаимодействия педагога с детьми»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совещание «Об итогах деятельности учреждения за I полугодие 2013-2014 учебного года, итоги адаптации детей к ДОУ, выпускников к школе»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«Культурные практики и формы деятельности, обеспечивающие образовательную деятельность ребенка»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городском </w:t>
            </w:r>
            <w:proofErr w:type="spellStart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разработническом</w:t>
            </w:r>
            <w:proofErr w:type="spellEnd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семинаре «Планирование с учетом индивидуальности ребенка» с участием регионального координатора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Рефлексивный семинар с учителями начальной школы МАОУ «Гимназия №1» «Пути взаимодействия в соответствие с ФГОС </w:t>
            </w:r>
            <w:proofErr w:type="gramStart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по преобразованию предметно-пространственной среды групп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«Планирование образовательной деятельности в соответствии с ФГОС </w:t>
            </w:r>
            <w:proofErr w:type="gramStart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педсовет «Использование технологий </w:t>
            </w:r>
            <w:proofErr w:type="spellStart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развитии инициативы и самостоятельности детей»</w:t>
            </w:r>
          </w:p>
        </w:tc>
      </w:tr>
      <w:tr w:rsidR="000345E5" w:rsidRPr="007E6348" w:rsidTr="000345E5">
        <w:tc>
          <w:tcPr>
            <w:tcW w:w="9464" w:type="dxa"/>
            <w:hideMark/>
          </w:tcPr>
          <w:p w:rsidR="000345E5" w:rsidRPr="000345E5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 «Планирование летних оздоровительных мероприятий»</w:t>
            </w:r>
          </w:p>
        </w:tc>
      </w:tr>
    </w:tbl>
    <w:p w:rsidR="007E6348" w:rsidRDefault="007E6348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4322" w:rsidRPr="000345E5" w:rsidRDefault="00594322" w:rsidP="007E63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2.5.8.Участие педагогов в профессиональных конкурсах</w:t>
      </w:r>
      <w:proofErr w:type="gramStart"/>
      <w:r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0345E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смотрах и т.д.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065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0345E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Педагогическое совещание </w:t>
            </w: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 подготовке к новому 2015-2016 учебному году» </w:t>
            </w:r>
          </w:p>
        </w:tc>
      </w:tr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0652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Аналитико-</w:t>
            </w:r>
            <w:proofErr w:type="spellStart"/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разработческий</w:t>
            </w:r>
            <w:proofErr w:type="spellEnd"/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 </w:t>
            </w: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«Детский сад: вчера, сегодня, завтра»</w:t>
            </w:r>
          </w:p>
        </w:tc>
      </w:tr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 </w:t>
            </w: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 О порядке организации  образовательной деятельности в учреждении и реализации образовательной программы в 2015-2016 учебном году»</w:t>
            </w:r>
          </w:p>
        </w:tc>
      </w:tr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 </w:t>
            </w: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«Создание условий для получения дошкольного образования всеми  категориями детей, включая детей с ОВЗ»</w:t>
            </w:r>
          </w:p>
        </w:tc>
      </w:tr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 </w:t>
            </w: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«Об итогах деятельности учреждения за </w:t>
            </w:r>
            <w:proofErr w:type="spellStart"/>
            <w:proofErr w:type="gramStart"/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gramEnd"/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полугодие</w:t>
            </w:r>
            <w:proofErr w:type="spellEnd"/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2015-2016 учебного года, итоги адаптации детей к ДОУ, выпускников к школе»</w:t>
            </w:r>
          </w:p>
        </w:tc>
      </w:tr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 </w:t>
            </w: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 О ходе реализации годового плана»</w:t>
            </w:r>
          </w:p>
        </w:tc>
      </w:tr>
      <w:tr w:rsidR="000345E5" w:rsidRPr="00065239" w:rsidTr="000345E5">
        <w:tc>
          <w:tcPr>
            <w:tcW w:w="9353" w:type="dxa"/>
            <w:hideMark/>
          </w:tcPr>
          <w:p w:rsidR="000345E5" w:rsidRPr="00065239" w:rsidRDefault="000345E5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совещание </w:t>
            </w:r>
            <w:r w:rsidRPr="0006523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«Планирование летних оздоровительных мероприятий»</w:t>
            </w:r>
          </w:p>
        </w:tc>
      </w:tr>
    </w:tbl>
    <w:p w:rsidR="00594322" w:rsidRPr="00065239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3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594322" w:rsidRPr="00065239" w:rsidRDefault="00594322" w:rsidP="007E63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2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2.5.8.Участие педагогов в профессиональных конкурсах, смотрах и т.д.</w:t>
      </w:r>
      <w:r w:rsidRPr="000652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</w:p>
    <w:tbl>
      <w:tblPr>
        <w:tblStyle w:val="aa"/>
        <w:tblW w:w="9643" w:type="dxa"/>
        <w:tblLayout w:type="fixed"/>
        <w:tblLook w:val="04A0" w:firstRow="1" w:lastRow="0" w:firstColumn="1" w:lastColumn="0" w:noHBand="0" w:noVBand="1"/>
      </w:tblPr>
      <w:tblGrid>
        <w:gridCol w:w="2290"/>
        <w:gridCol w:w="1618"/>
        <w:gridCol w:w="595"/>
        <w:gridCol w:w="567"/>
        <w:gridCol w:w="708"/>
        <w:gridCol w:w="709"/>
        <w:gridCol w:w="851"/>
        <w:gridCol w:w="708"/>
        <w:gridCol w:w="851"/>
        <w:gridCol w:w="746"/>
      </w:tblGrid>
      <w:tr w:rsidR="00065239" w:rsidRPr="00065239" w:rsidTr="007E6348">
        <w:tc>
          <w:tcPr>
            <w:tcW w:w="2290" w:type="dxa"/>
            <w:vMerge w:val="restart"/>
            <w:hideMark/>
          </w:tcPr>
          <w:p w:rsidR="00065239" w:rsidRPr="00065239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Название конкурса</w:t>
            </w:r>
          </w:p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8" w:type="dxa"/>
            <w:vMerge w:val="restart"/>
            <w:hideMark/>
          </w:tcPr>
          <w:p w:rsidR="00065239" w:rsidRPr="00065239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ФИО/группа</w:t>
            </w:r>
          </w:p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hideMark/>
          </w:tcPr>
          <w:p w:rsidR="00065239" w:rsidRPr="00065239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Муниципальный уровень</w:t>
            </w:r>
          </w:p>
        </w:tc>
        <w:tc>
          <w:tcPr>
            <w:tcW w:w="1417" w:type="dxa"/>
            <w:gridSpan w:val="2"/>
            <w:hideMark/>
          </w:tcPr>
          <w:p w:rsidR="00065239" w:rsidRPr="00065239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Краевой уровень</w:t>
            </w:r>
          </w:p>
        </w:tc>
        <w:tc>
          <w:tcPr>
            <w:tcW w:w="1559" w:type="dxa"/>
            <w:gridSpan w:val="2"/>
            <w:hideMark/>
          </w:tcPr>
          <w:p w:rsidR="00065239" w:rsidRPr="00065239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Всероссийский уровень</w:t>
            </w:r>
          </w:p>
        </w:tc>
        <w:tc>
          <w:tcPr>
            <w:tcW w:w="1597" w:type="dxa"/>
            <w:gridSpan w:val="2"/>
            <w:hideMark/>
          </w:tcPr>
          <w:p w:rsidR="00065239" w:rsidRPr="00065239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Международный</w:t>
            </w:r>
          </w:p>
        </w:tc>
      </w:tr>
      <w:tr w:rsidR="00065239" w:rsidRPr="00594322" w:rsidTr="007E6348">
        <w:tc>
          <w:tcPr>
            <w:tcW w:w="2290" w:type="dxa"/>
            <w:vMerge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vMerge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кол-во </w:t>
            </w:r>
            <w:proofErr w:type="spell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участн</w:t>
            </w:r>
            <w:proofErr w:type="spellEnd"/>
          </w:p>
        </w:tc>
        <w:tc>
          <w:tcPr>
            <w:tcW w:w="567" w:type="dxa"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ез-ты</w:t>
            </w:r>
            <w:proofErr w:type="gramEnd"/>
          </w:p>
        </w:tc>
        <w:tc>
          <w:tcPr>
            <w:tcW w:w="708" w:type="dxa"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кол-во </w:t>
            </w:r>
            <w:proofErr w:type="spell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участн</w:t>
            </w:r>
            <w:proofErr w:type="spellEnd"/>
          </w:p>
        </w:tc>
        <w:tc>
          <w:tcPr>
            <w:tcW w:w="709" w:type="dxa"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рез-ты</w:t>
            </w:r>
            <w:proofErr w:type="gramEnd"/>
          </w:p>
        </w:tc>
        <w:tc>
          <w:tcPr>
            <w:tcW w:w="851" w:type="dxa"/>
            <w:hideMark/>
          </w:tcPr>
          <w:p w:rsidR="00065239" w:rsidRPr="00065239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кол-во </w:t>
            </w:r>
            <w:proofErr w:type="spell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участн</w:t>
            </w:r>
            <w:proofErr w:type="spellEnd"/>
          </w:p>
        </w:tc>
        <w:tc>
          <w:tcPr>
            <w:tcW w:w="708" w:type="dxa"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ез-ты</w:t>
            </w:r>
            <w:proofErr w:type="gramEnd"/>
          </w:p>
        </w:tc>
        <w:tc>
          <w:tcPr>
            <w:tcW w:w="851" w:type="dxa"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 xml:space="preserve">кол-во </w:t>
            </w:r>
            <w:proofErr w:type="spell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участн</w:t>
            </w:r>
            <w:proofErr w:type="spellEnd"/>
          </w:p>
        </w:tc>
        <w:tc>
          <w:tcPr>
            <w:tcW w:w="746" w:type="dxa"/>
            <w:hideMark/>
          </w:tcPr>
          <w:p w:rsidR="00065239" w:rsidRPr="00065239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06523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ез-ты</w:t>
            </w:r>
            <w:proofErr w:type="gramEnd"/>
          </w:p>
        </w:tc>
      </w:tr>
      <w:tr w:rsidR="009E217E" w:rsidRPr="00594322" w:rsidTr="007E6348">
        <w:tc>
          <w:tcPr>
            <w:tcW w:w="2290" w:type="dxa"/>
            <w:hideMark/>
          </w:tcPr>
          <w:p w:rsidR="00594322" w:rsidRPr="00594322" w:rsidRDefault="00594322" w:rsidP="000652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Городской фестиваль педагогических идей «Современные образовательные технологии как способ достижения новых образовательных результатов»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r w:rsid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  <w:r w:rsid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594322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Полуденная Т.В</w:t>
            </w:r>
          </w:p>
          <w:p w:rsidR="00065239" w:rsidRPr="00594322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ТВ</w:t>
            </w:r>
          </w:p>
          <w:p w:rsidR="00594322" w:rsidRPr="00594322" w:rsidRDefault="00594322" w:rsidP="000652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узеева</w:t>
            </w:r>
            <w:proofErr w:type="spellEnd"/>
            <w:r w:rsidR="0006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595" w:type="dxa"/>
            <w:hideMark/>
          </w:tcPr>
          <w:p w:rsidR="00594322" w:rsidRPr="00594322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Благод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письма от УО</w:t>
            </w:r>
          </w:p>
        </w:tc>
        <w:tc>
          <w:tcPr>
            <w:tcW w:w="708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7E" w:rsidRPr="00594322" w:rsidTr="007E6348">
        <w:tc>
          <w:tcPr>
            <w:tcW w:w="2290" w:type="dxa"/>
            <w:hideMark/>
          </w:tcPr>
          <w:p w:rsidR="00594322" w:rsidRPr="00594322" w:rsidRDefault="00594322" w:rsidP="000652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ородской конкурс БМК «Ёлочка - зелёная иголочка»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8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</w:t>
            </w:r>
          </w:p>
          <w:p w:rsidR="00594322" w:rsidRPr="00594322" w:rsidRDefault="00065239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Шупыро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</w:p>
        </w:tc>
        <w:tc>
          <w:tcPr>
            <w:tcW w:w="595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594322" w:rsidRPr="00594322" w:rsidRDefault="00065239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851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7E" w:rsidRPr="00594322" w:rsidTr="007E6348">
        <w:tc>
          <w:tcPr>
            <w:tcW w:w="2290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Городской конкурс проектов «Здоровье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сберегающие технологии в работе педагога как 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средство формирования здорового образа жизни воспитанника»</w:t>
            </w:r>
          </w:p>
        </w:tc>
        <w:tc>
          <w:tcPr>
            <w:tcW w:w="1618" w:type="dxa"/>
            <w:hideMark/>
          </w:tcPr>
          <w:p w:rsidR="00594322" w:rsidRPr="00594322" w:rsidRDefault="00065239" w:rsidP="000652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Физинстурктор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Г</w:t>
            </w:r>
          </w:p>
        </w:tc>
        <w:tc>
          <w:tcPr>
            <w:tcW w:w="595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708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322" w:rsidRPr="007E6348" w:rsidRDefault="00594322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 xml:space="preserve">В 2015-2016 </w:t>
      </w:r>
      <w:proofErr w:type="spellStart"/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уч</w:t>
      </w:r>
      <w:proofErr w:type="gramStart"/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.г</w:t>
      </w:r>
      <w:proofErr w:type="gramEnd"/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оду</w:t>
      </w:r>
      <w:proofErr w:type="spellEnd"/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отмечаются положительные тенденции в развитии педагогического коллектива:</w:t>
      </w:r>
    </w:p>
    <w:p w:rsidR="00594322" w:rsidRPr="007E6348" w:rsidRDefault="007E6348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</w:t>
      </w:r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всех педагогов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формируется</w:t>
      </w:r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педагогические</w:t>
      </w:r>
      <w:proofErr w:type="gramEnd"/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электронные </w:t>
      </w:r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портфолио своевременно пополняются необходимой информацией.</w:t>
      </w:r>
    </w:p>
    <w:p w:rsidR="00594322" w:rsidRPr="000966E9" w:rsidRDefault="007E6348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</w:t>
      </w:r>
      <w:r w:rsidR="00594322"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етодическая помощь педагогам оказывалась адресно.</w:t>
      </w:r>
    </w:p>
    <w:p w:rsidR="00594322" w:rsidRPr="000966E9" w:rsidRDefault="000966E9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</w:t>
      </w:r>
      <w:r w:rsidR="00594322"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8% педагогов прошли курсы повышения квалификации.</w:t>
      </w:r>
    </w:p>
    <w:p w:rsidR="00594322" w:rsidRPr="000966E9" w:rsidRDefault="00594322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100% педагогов приняли активное участие в методических мероприятиях в рамках межмуниципального взаимодействия по пилотированию ФГОС </w:t>
      </w:r>
      <w:proofErr w:type="gramStart"/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  </w:t>
      </w:r>
    </w:p>
    <w:p w:rsidR="00594322" w:rsidRPr="000966E9" w:rsidRDefault="000966E9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</w:t>
      </w:r>
      <w:r w:rsidR="00594322"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едагоги (</w:t>
      </w: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3</w:t>
      </w:r>
      <w:r w:rsidR="00594322"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чел.) разработан методический материал и представлен на городской фестиваль педагогических идей.</w:t>
      </w:r>
    </w:p>
    <w:p w:rsidR="00594322" w:rsidRPr="007E6348" w:rsidRDefault="00594322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 педагога опубликовали свой опыт в</w:t>
      </w: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городском методическом сборнике</w:t>
      </w:r>
      <w:r w:rsid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594322" w:rsidRPr="007E6348" w:rsidRDefault="007E6348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</w:t>
      </w:r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едколлектив</w:t>
      </w:r>
      <w:proofErr w:type="spellEnd"/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участвовал в реализации плана мероприятий по пилотированию ФГОС </w:t>
      </w:r>
      <w:proofErr w:type="gramStart"/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="00594322"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территории Красноярского края. </w:t>
      </w:r>
    </w:p>
    <w:p w:rsidR="00594322" w:rsidRPr="000966E9" w:rsidRDefault="000966E9" w:rsidP="007E634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5</w:t>
      </w:r>
      <w:r w:rsidR="00594322"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работник</w:t>
      </w:r>
      <w:r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ов</w:t>
      </w:r>
      <w:r w:rsidR="00594322" w:rsidRPr="000966E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учреждения обучаются в КГПУ для получения высшего педагогического образования.</w:t>
      </w:r>
    </w:p>
    <w:p w:rsidR="007E6348" w:rsidRDefault="007E6348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594322" w:rsidRPr="00433955" w:rsidRDefault="00594322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95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раздел. Структура управления дошкольным учреждением</w:t>
      </w:r>
    </w:p>
    <w:p w:rsidR="00594322" w:rsidRPr="007E6348" w:rsidRDefault="00594322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Управление </w:t>
      </w:r>
      <w:r w:rsid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М</w:t>
      </w: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АДОУ ДСКН №</w:t>
      </w:r>
      <w:r w:rsid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7</w:t>
      </w: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г. Сосновоборска осуществляется в соответствии с действующим законодательством  РФ.</w:t>
      </w:r>
    </w:p>
    <w:p w:rsidR="00594322" w:rsidRPr="007E6348" w:rsidRDefault="00594322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Управление дошкольным</w:t>
      </w:r>
      <w:r w:rsid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учреждением строится на принципах единоначалия и самоуправления, осуществляется в соответствии с Законом Российской Федерации «Об образовании», Уставом  учреждения. </w:t>
      </w:r>
      <w:r w:rsidRPr="007E63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594322" w:rsidRPr="007E6348" w:rsidRDefault="00594322" w:rsidP="009E21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4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Структура  управления</w:t>
      </w:r>
    </w:p>
    <w:tbl>
      <w:tblPr>
        <w:tblStyle w:val="aa"/>
        <w:tblW w:w="9600" w:type="dxa"/>
        <w:tblLook w:val="04A0" w:firstRow="1" w:lastRow="0" w:firstColumn="1" w:lastColumn="0" w:noHBand="0" w:noVBand="1"/>
      </w:tblPr>
      <w:tblGrid>
        <w:gridCol w:w="1995"/>
        <w:gridCol w:w="2115"/>
        <w:gridCol w:w="2301"/>
        <w:gridCol w:w="3189"/>
      </w:tblGrid>
      <w:tr w:rsidR="009E217E" w:rsidRPr="00594322" w:rsidTr="007E6348">
        <w:tc>
          <w:tcPr>
            <w:tcW w:w="1995" w:type="dxa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</w:t>
            </w:r>
          </w:p>
        </w:tc>
        <w:tc>
          <w:tcPr>
            <w:tcW w:w="2115" w:type="dxa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управления</w:t>
            </w:r>
          </w:p>
        </w:tc>
        <w:tc>
          <w:tcPr>
            <w:tcW w:w="0" w:type="auto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управления</w:t>
            </w:r>
          </w:p>
        </w:tc>
        <w:tc>
          <w:tcPr>
            <w:tcW w:w="0" w:type="auto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Функционал</w:t>
            </w:r>
          </w:p>
        </w:tc>
      </w:tr>
      <w:tr w:rsidR="009E217E" w:rsidRPr="00594322" w:rsidTr="007E6348">
        <w:tc>
          <w:tcPr>
            <w:tcW w:w="1995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</w:t>
            </w:r>
          </w:p>
        </w:tc>
        <w:tc>
          <w:tcPr>
            <w:tcW w:w="2115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учреждения</w:t>
            </w:r>
            <w:proofErr w:type="gramEnd"/>
          </w:p>
        </w:tc>
        <w:tc>
          <w:tcPr>
            <w:tcW w:w="0" w:type="auto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коллектив ДОУ</w:t>
            </w:r>
          </w:p>
        </w:tc>
        <w:tc>
          <w:tcPr>
            <w:tcW w:w="0" w:type="auto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организационные;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финансово-экономические;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правовые;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кадровые;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социально – психологические условия для реализации функций управления образовательным процессом в ДОУ.</w:t>
            </w:r>
          </w:p>
        </w:tc>
      </w:tr>
      <w:tr w:rsidR="009E217E" w:rsidRPr="00594322" w:rsidTr="007E6348">
        <w:tc>
          <w:tcPr>
            <w:tcW w:w="1995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Тактический</w:t>
            </w:r>
          </w:p>
        </w:tc>
        <w:tc>
          <w:tcPr>
            <w:tcW w:w="2115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УВР</w:t>
            </w:r>
          </w:p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АХР</w:t>
            </w:r>
          </w:p>
        </w:tc>
        <w:tc>
          <w:tcPr>
            <w:tcW w:w="0" w:type="auto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специалисты, обслуживающий персонал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должностным обязанностям</w:t>
            </w:r>
          </w:p>
        </w:tc>
      </w:tr>
      <w:tr w:rsidR="009E217E" w:rsidRPr="00594322" w:rsidTr="007E6348">
        <w:tc>
          <w:tcPr>
            <w:tcW w:w="1995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115" w:type="dxa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специалисты, обслуживающий персонал</w:t>
            </w:r>
          </w:p>
        </w:tc>
        <w:tc>
          <w:tcPr>
            <w:tcW w:w="0" w:type="auto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594322" w:rsidRPr="00594322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физического, психологического, интеллектуального здоровья воспитанников ДОУ</w:t>
            </w:r>
          </w:p>
        </w:tc>
      </w:tr>
    </w:tbl>
    <w:p w:rsidR="00433955" w:rsidRDefault="00433955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:rsidR="00594322" w:rsidRPr="007E6348" w:rsidRDefault="00594322" w:rsidP="007E634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Деятельность администрации по созданию условий для повышения качества дошкольного образования: </w:t>
      </w:r>
    </w:p>
    <w:tbl>
      <w:tblPr>
        <w:tblStyle w:val="aa"/>
        <w:tblW w:w="10020" w:type="dxa"/>
        <w:tblLook w:val="04A0" w:firstRow="1" w:lastRow="0" w:firstColumn="1" w:lastColumn="0" w:noHBand="0" w:noVBand="1"/>
      </w:tblPr>
      <w:tblGrid>
        <w:gridCol w:w="2422"/>
        <w:gridCol w:w="2167"/>
        <w:gridCol w:w="3175"/>
        <w:gridCol w:w="2256"/>
      </w:tblGrid>
      <w:tr w:rsidR="009E217E" w:rsidRPr="00594322" w:rsidTr="007E6348">
        <w:tc>
          <w:tcPr>
            <w:tcW w:w="2422" w:type="dxa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по направлению</w:t>
            </w:r>
          </w:p>
        </w:tc>
        <w:tc>
          <w:tcPr>
            <w:tcW w:w="2167" w:type="dxa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3175" w:type="dxa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положительные результаты</w:t>
            </w:r>
          </w:p>
        </w:tc>
        <w:tc>
          <w:tcPr>
            <w:tcW w:w="2256" w:type="dxa"/>
            <w:hideMark/>
          </w:tcPr>
          <w:p w:rsidR="00594322" w:rsidRPr="004F17C1" w:rsidRDefault="00594322" w:rsidP="007E63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1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Проблемы, пути их </w:t>
            </w:r>
            <w:r w:rsidRPr="004F17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решения</w:t>
            </w:r>
          </w:p>
        </w:tc>
      </w:tr>
      <w:tr w:rsidR="007E6348" w:rsidRPr="00594322" w:rsidTr="0001755F">
        <w:trPr>
          <w:trHeight w:val="3036"/>
        </w:trPr>
        <w:tc>
          <w:tcPr>
            <w:tcW w:w="2422" w:type="dxa"/>
            <w:vMerge w:val="restart"/>
            <w:hideMark/>
          </w:tcPr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Определить пути развития учреждения</w:t>
            </w:r>
          </w:p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7" w:type="dxa"/>
          </w:tcPr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Устав</w:t>
            </w:r>
          </w:p>
        </w:tc>
        <w:tc>
          <w:tcPr>
            <w:tcW w:w="3175" w:type="dxa"/>
          </w:tcPr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соответствует  на сегодняшний день действующему законодательству</w:t>
            </w:r>
          </w:p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ДОУ размещена на сайте, все могут ознакомиться</w:t>
            </w:r>
          </w:p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локальные акты в соответствие с действующим законодательством</w:t>
            </w:r>
          </w:p>
        </w:tc>
        <w:tc>
          <w:tcPr>
            <w:tcW w:w="2256" w:type="dxa"/>
            <w:hideMark/>
          </w:tcPr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6348" w:rsidRPr="00594322" w:rsidRDefault="007E6348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7E" w:rsidRPr="00594322" w:rsidTr="007E6348">
        <w:tc>
          <w:tcPr>
            <w:tcW w:w="0" w:type="auto"/>
            <w:vMerge/>
            <w:hideMark/>
          </w:tcPr>
          <w:p w:rsidR="00594322" w:rsidRPr="00594322" w:rsidRDefault="00594322" w:rsidP="007E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проведена экспертиза  ОП ДОУ в соответствии с ФГОС </w:t>
            </w: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Определено содержание  части формируемой участниками образовательного процесса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ДОУ </w:t>
            </w: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</w:t>
            </w:r>
            <w:proofErr w:type="gram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учреждения с целью ознакомления</w:t>
            </w:r>
          </w:p>
        </w:tc>
        <w:tc>
          <w:tcPr>
            <w:tcW w:w="2256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ОП ДОУ в практической деятельности учреждения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17E" w:rsidRPr="00594322" w:rsidTr="007E6348">
        <w:tc>
          <w:tcPr>
            <w:tcW w:w="0" w:type="auto"/>
            <w:vMerge/>
            <w:hideMark/>
          </w:tcPr>
          <w:p w:rsidR="00594322" w:rsidRPr="00594322" w:rsidRDefault="00594322" w:rsidP="007E63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пилотирования ФГОС ДО участие в мероприятиях разного уровня по введению ФГОС </w:t>
            </w: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175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Освоена технология проектирования дорожной карты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механизм отбора содержания части, формируемой участниками образовательных отношений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 этап отбора (выявления) образовательных технологий, направленных на достижение новых образовательных результатов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деятельности ДОУ закреплены </w:t>
            </w: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Пройдена краевая экспертиза новой практики, публикации.</w:t>
            </w:r>
          </w:p>
        </w:tc>
        <w:tc>
          <w:tcPr>
            <w:tcW w:w="2256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специалистов ДОУ в разработке адаптированной образовательной программы для разных категорий детей и создания необходимых условий</w:t>
            </w:r>
          </w:p>
        </w:tc>
      </w:tr>
      <w:tr w:rsidR="009E217E" w:rsidRPr="00594322" w:rsidTr="007E6348">
        <w:tc>
          <w:tcPr>
            <w:tcW w:w="2422" w:type="dxa"/>
            <w:hideMark/>
          </w:tcPr>
          <w:p w:rsidR="00594322" w:rsidRPr="00594322" w:rsidRDefault="00433955" w:rsidP="004339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="00594322"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реализации ОП ДОУ</w:t>
            </w:r>
          </w:p>
        </w:tc>
        <w:tc>
          <w:tcPr>
            <w:tcW w:w="2167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условий.</w:t>
            </w:r>
          </w:p>
          <w:p w:rsidR="00594322" w:rsidRPr="00594322" w:rsidRDefault="00594322" w:rsidP="0043395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подходы к созданию предметно-пространственной развивающей среды.</w:t>
            </w:r>
          </w:p>
        </w:tc>
        <w:tc>
          <w:tcPr>
            <w:tcW w:w="3175" w:type="dxa"/>
            <w:hideMark/>
          </w:tcPr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  педагогами групп разработаны и презентованы проекты по преобразованию предметно-пространственной развивающей среды групп учреждения</w:t>
            </w:r>
          </w:p>
          <w:p w:rsidR="00594322" w:rsidRPr="00594322" w:rsidRDefault="00594322" w:rsidP="007E634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участвуют в конкурсах разного уровня</w:t>
            </w:r>
          </w:p>
        </w:tc>
        <w:tc>
          <w:tcPr>
            <w:tcW w:w="2256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преобразованию предметно-пространственной развивающей среды групп учреждения, м</w:t>
            </w:r>
            <w:r w:rsidR="00A95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кросреды</w:t>
            </w:r>
          </w:p>
        </w:tc>
      </w:tr>
    </w:tbl>
    <w:p w:rsidR="00A95476" w:rsidRDefault="00A95476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594322" w:rsidRPr="00433955" w:rsidRDefault="00594322" w:rsidP="0043395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433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4 раздел. Взаимодействие с родителями</w:t>
      </w:r>
    </w:p>
    <w:tbl>
      <w:tblPr>
        <w:tblStyle w:val="aa"/>
        <w:tblW w:w="9600" w:type="dxa"/>
        <w:tblLook w:val="04A0" w:firstRow="1" w:lastRow="0" w:firstColumn="1" w:lastColumn="0" w:noHBand="0" w:noVBand="1"/>
      </w:tblPr>
      <w:tblGrid>
        <w:gridCol w:w="2376"/>
        <w:gridCol w:w="7224"/>
      </w:tblGrid>
      <w:tr w:rsidR="009E217E" w:rsidRPr="00594322" w:rsidTr="00A95476">
        <w:tc>
          <w:tcPr>
            <w:tcW w:w="2376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7224" w:type="dxa"/>
            <w:hideMark/>
          </w:tcPr>
          <w:p w:rsidR="00A95476" w:rsidRPr="00594322" w:rsidRDefault="008C6BDA" w:rsidP="008C6B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семейный клуб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D8115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общение через сайт ДОУ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день открытых дверей, родительские собрания,  информирование через родительские уголки,  вовлечение в образовательный процесс, конкурсное движение, проектная деятельность</w:t>
            </w:r>
          </w:p>
        </w:tc>
      </w:tr>
      <w:tr w:rsidR="009E217E" w:rsidRPr="00594322" w:rsidTr="00A95476">
        <w:tc>
          <w:tcPr>
            <w:tcW w:w="2376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направлению</w:t>
            </w:r>
          </w:p>
        </w:tc>
        <w:tc>
          <w:tcPr>
            <w:tcW w:w="7224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изучить отношения педагогов и родителей к различным вопросам воспитания, обучения, развития детей, условий организации культурно-смысловой деятельности в детском саду и семье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ознакомить педагогов и родителей с лучшими культурными практиками воспитания в детском саду и семье, а также с трудностями, возникающими в семейном и общественном воспитании дошкольников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информированность друг друга об актуальных задачах воспитания и обучения детей и о возможностях детского сада и семьи в решении данных задач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в учреждении ситуации для взаимодействия детей и взрослых (совместное дело, праздники и т.п.)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расширять воспитательный потенциал семей</w:t>
            </w:r>
          </w:p>
        </w:tc>
      </w:tr>
      <w:tr w:rsidR="009E217E" w:rsidRPr="00594322" w:rsidTr="00A95476">
        <w:tc>
          <w:tcPr>
            <w:tcW w:w="2376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Положительные результаты за   год</w:t>
            </w:r>
          </w:p>
        </w:tc>
        <w:tc>
          <w:tcPr>
            <w:tcW w:w="7224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внедряют метод проектирования в работе с семьями воспитанников, работа с семьей осуществляется на основе принципа событийности через календарно -  тематическое планирование.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используется технологии </w:t>
            </w:r>
            <w:proofErr w:type="spell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в работе с родителями и это дает свои положительные результаты: родители принимают активное участие в различных мероприятиях ДОУ, города, помогают оснащать предметно-пространственную среду групп, участка, с интересом выходят на сайт ДОУ. Использование потенциала родителей в проведении родительских собраний способствует повышению их эффективности в интеграции семьи и ДОУ в интересах ребенка.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96,8% родителей </w:t>
            </w:r>
            <w:proofErr w:type="gramStart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  <w:proofErr w:type="gramEnd"/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предоставляемых образовательных услуг.</w:t>
            </w:r>
          </w:p>
        </w:tc>
      </w:tr>
      <w:tr w:rsidR="009E217E" w:rsidRPr="00594322" w:rsidTr="00A95476">
        <w:tc>
          <w:tcPr>
            <w:tcW w:w="2376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 проблемы</w:t>
            </w:r>
          </w:p>
        </w:tc>
        <w:tc>
          <w:tcPr>
            <w:tcW w:w="7224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выстраивании диалога между ДОУ и семьей в случаи наличия у ребенка отклонений в поведении или каких-либо проблем в развитии</w:t>
            </w:r>
          </w:p>
        </w:tc>
      </w:tr>
      <w:tr w:rsidR="009E217E" w:rsidRPr="00594322" w:rsidTr="00A95476">
        <w:tc>
          <w:tcPr>
            <w:tcW w:w="2376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работы по направлению</w:t>
            </w:r>
          </w:p>
        </w:tc>
        <w:tc>
          <w:tcPr>
            <w:tcW w:w="7224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галереи Почета родителей 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включать родителей в образовательный процесс, используя проектный метод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семинары-практикумы, игровые сеансы для родителей с детьми с ОВЗ с целью принятия детей, установление взаимопонимания, сотрудничество между педагогами и семьей</w:t>
            </w:r>
          </w:p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возникновение социальных сетей для общения между семьями</w:t>
            </w:r>
          </w:p>
        </w:tc>
      </w:tr>
    </w:tbl>
    <w:p w:rsidR="00594322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положительное отношение родителей к ДОУ, его деятельности. В последнее время возросла активность родителей, необходимо больше планировать мероприятий для развития образовательного партнерства между ДОУ и родителями.</w:t>
      </w:r>
    </w:p>
    <w:p w:rsidR="00594322" w:rsidRPr="00D8115E" w:rsidRDefault="00594322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1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Родительские собрания/конференции (уровень учреждения)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510"/>
        <w:gridCol w:w="3402"/>
        <w:gridCol w:w="2694"/>
      </w:tblGrid>
      <w:tr w:rsidR="00D8115E" w:rsidRPr="00D8115E" w:rsidTr="00D8115E">
        <w:tc>
          <w:tcPr>
            <w:tcW w:w="3510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402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  <w:tc>
          <w:tcPr>
            <w:tcW w:w="2694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Приглашенные специалисты</w:t>
            </w:r>
          </w:p>
        </w:tc>
      </w:tr>
      <w:tr w:rsidR="00D8115E" w:rsidRPr="00D8115E" w:rsidTr="00D8115E">
        <w:tc>
          <w:tcPr>
            <w:tcW w:w="3510" w:type="dxa"/>
            <w:hideMark/>
          </w:tcPr>
          <w:p w:rsidR="00D8115E" w:rsidRPr="00D8115E" w:rsidRDefault="00D8115E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развития ребенка»</w:t>
            </w:r>
          </w:p>
        </w:tc>
        <w:tc>
          <w:tcPr>
            <w:tcW w:w="3402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возрастных группах</w:t>
            </w:r>
          </w:p>
        </w:tc>
        <w:tc>
          <w:tcPr>
            <w:tcW w:w="2694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115E" w:rsidRPr="00D8115E" w:rsidTr="00D8115E">
        <w:tc>
          <w:tcPr>
            <w:tcW w:w="3510" w:type="dxa"/>
            <w:hideMark/>
          </w:tcPr>
          <w:p w:rsidR="00D8115E" w:rsidRPr="00D8115E" w:rsidRDefault="00D8115E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 «Детский сад и семья: мы </w:t>
            </w: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рядом…»</w:t>
            </w:r>
          </w:p>
        </w:tc>
        <w:tc>
          <w:tcPr>
            <w:tcW w:w="3402" w:type="dxa"/>
            <w:hideMark/>
          </w:tcPr>
          <w:p w:rsidR="00D8115E" w:rsidRPr="00D8115E" w:rsidRDefault="00D8115E" w:rsidP="00D811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(100 чел.), педагоги, инспектор по пропаганде </w:t>
            </w: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ОГИБДД МО МВД России «Березовский», инспектор ПДН</w:t>
            </w:r>
          </w:p>
        </w:tc>
        <w:tc>
          <w:tcPr>
            <w:tcW w:w="2694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8115E" w:rsidRPr="00A95476" w:rsidTr="00D8115E">
        <w:tc>
          <w:tcPr>
            <w:tcW w:w="3510" w:type="dxa"/>
            <w:hideMark/>
          </w:tcPr>
          <w:p w:rsidR="00D8115E" w:rsidRPr="00D8115E" w:rsidRDefault="00D8115E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 для родителей подготовительных групп «На пороге школьной жизни»</w:t>
            </w:r>
          </w:p>
        </w:tc>
        <w:tc>
          <w:tcPr>
            <w:tcW w:w="3402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подготовительных к школе групп</w:t>
            </w:r>
          </w:p>
        </w:tc>
        <w:tc>
          <w:tcPr>
            <w:tcW w:w="2694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ДОУ: педагог-психолог,</w:t>
            </w:r>
          </w:p>
          <w:p w:rsidR="00D8115E" w:rsidRPr="00D8115E" w:rsidRDefault="00D8115E" w:rsidP="00D811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приглашением учителей начальных классов </w:t>
            </w:r>
          </w:p>
        </w:tc>
      </w:tr>
      <w:tr w:rsidR="00D8115E" w:rsidRPr="00594322" w:rsidTr="00D8115E">
        <w:tc>
          <w:tcPr>
            <w:tcW w:w="3510" w:type="dxa"/>
            <w:hideMark/>
          </w:tcPr>
          <w:p w:rsidR="00D8115E" w:rsidRPr="00D8115E" w:rsidRDefault="00D8115E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«Ваш малыш идет в детский сад»</w:t>
            </w:r>
          </w:p>
        </w:tc>
        <w:tc>
          <w:tcPr>
            <w:tcW w:w="3402" w:type="dxa"/>
            <w:hideMark/>
          </w:tcPr>
          <w:p w:rsidR="00D8115E" w:rsidRPr="00D8115E" w:rsidRDefault="00D8115E" w:rsidP="00D811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вновь поступающих воспитанников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694" w:type="dxa"/>
            <w:hideMark/>
          </w:tcPr>
          <w:p w:rsidR="00D8115E" w:rsidRPr="00D8115E" w:rsidRDefault="00D8115E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ДОУ: педагог-психолог</w:t>
            </w:r>
          </w:p>
        </w:tc>
      </w:tr>
    </w:tbl>
    <w:p w:rsidR="00A95476" w:rsidRDefault="00A95476" w:rsidP="009E217E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:rsidR="00594322" w:rsidRPr="00433955" w:rsidRDefault="00594322" w:rsidP="00433955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433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5 раздел Социальная активность</w:t>
      </w:r>
      <w:r w:rsidR="00A95476" w:rsidRPr="00433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339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учреждения</w:t>
      </w:r>
    </w:p>
    <w:tbl>
      <w:tblPr>
        <w:tblStyle w:val="aa"/>
        <w:tblW w:w="9615" w:type="dxa"/>
        <w:tblLayout w:type="fixed"/>
        <w:tblLook w:val="04A0" w:firstRow="1" w:lastRow="0" w:firstColumn="1" w:lastColumn="0" w:noHBand="0" w:noVBand="1"/>
      </w:tblPr>
      <w:tblGrid>
        <w:gridCol w:w="2235"/>
        <w:gridCol w:w="7380"/>
      </w:tblGrid>
      <w:tr w:rsidR="009E217E" w:rsidRPr="008C6BDA" w:rsidTr="00A95476">
        <w:tc>
          <w:tcPr>
            <w:tcW w:w="9615" w:type="dxa"/>
            <w:gridSpan w:val="2"/>
            <w:hideMark/>
          </w:tcPr>
          <w:p w:rsidR="00594322" w:rsidRPr="008C6BDA" w:rsidRDefault="00594322" w:rsidP="00A9547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Взаимодействие ДОУ с различными учреждениями</w:t>
            </w:r>
          </w:p>
        </w:tc>
      </w:tr>
      <w:tr w:rsidR="009E217E" w:rsidRPr="008C6BDA" w:rsidTr="00A95476">
        <w:tc>
          <w:tcPr>
            <w:tcW w:w="2235" w:type="dxa"/>
            <w:hideMark/>
          </w:tcPr>
          <w:p w:rsidR="00594322" w:rsidRPr="008C6BDA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380" w:type="dxa"/>
            <w:hideMark/>
          </w:tcPr>
          <w:p w:rsidR="00594322" w:rsidRPr="008C6BDA" w:rsidRDefault="008C6BDA" w:rsidP="008C6BD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  <w:proofErr w:type="gramStart"/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 в БМК, комплексное обследование детей ЦГБ, тренировочные эвакуации, совместные мероприятия с  ГАИ БДД, волонтерское движения МЦ «Заряд»,</w:t>
            </w:r>
          </w:p>
        </w:tc>
      </w:tr>
      <w:tr w:rsidR="009E217E" w:rsidRPr="008C6BDA" w:rsidTr="00A95476">
        <w:tc>
          <w:tcPr>
            <w:tcW w:w="2235" w:type="dxa"/>
            <w:hideMark/>
          </w:tcPr>
          <w:p w:rsidR="00594322" w:rsidRPr="008C6BDA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направлению</w:t>
            </w:r>
          </w:p>
        </w:tc>
        <w:tc>
          <w:tcPr>
            <w:tcW w:w="7380" w:type="dxa"/>
            <w:hideMark/>
          </w:tcPr>
          <w:p w:rsidR="00594322" w:rsidRPr="008C6BDA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образовательное пространство ДОУ в интересах развития ребенка дошкольника </w:t>
            </w:r>
          </w:p>
        </w:tc>
      </w:tr>
      <w:tr w:rsidR="009E217E" w:rsidRPr="00594322" w:rsidTr="00A95476">
        <w:tc>
          <w:tcPr>
            <w:tcW w:w="2235" w:type="dxa"/>
            <w:hideMark/>
          </w:tcPr>
          <w:p w:rsidR="00594322" w:rsidRPr="008C6BDA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Положительные  результаты за   год</w:t>
            </w:r>
          </w:p>
        </w:tc>
        <w:tc>
          <w:tcPr>
            <w:tcW w:w="7380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различными учреждениями позволяет расширить образовательное пространство ДОУ, осуществлять деятельность с детьми по формированию социальной ориентировки и реализовывать часть, формируемую участниками образовательных отношений.</w:t>
            </w:r>
          </w:p>
        </w:tc>
      </w:tr>
      <w:tr w:rsidR="009E217E" w:rsidRPr="00594322" w:rsidTr="00A95476">
        <w:tc>
          <w:tcPr>
            <w:tcW w:w="2235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Возникающие проблемы</w:t>
            </w:r>
          </w:p>
        </w:tc>
        <w:tc>
          <w:tcPr>
            <w:tcW w:w="7380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217E" w:rsidRPr="00594322" w:rsidTr="00A95476">
        <w:tc>
          <w:tcPr>
            <w:tcW w:w="2235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работы по направлению</w:t>
            </w:r>
          </w:p>
        </w:tc>
        <w:tc>
          <w:tcPr>
            <w:tcW w:w="7380" w:type="dxa"/>
            <w:hideMark/>
          </w:tcPr>
          <w:p w:rsidR="00594322" w:rsidRPr="00594322" w:rsidRDefault="00594322" w:rsidP="00A954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сотрудничество</w:t>
            </w:r>
          </w:p>
        </w:tc>
      </w:tr>
    </w:tbl>
    <w:p w:rsidR="00594322" w:rsidRPr="00594322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2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Взаимодействуя с различными учреждениями, мы расширяем образовательное пространство ДОУ, приобщаем детей к миру культуры и искусства, общечеловеческим ценностям.</w:t>
      </w:r>
    </w:p>
    <w:p w:rsidR="00594322" w:rsidRDefault="008C6BDA" w:rsidP="008C6BDA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8C6B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6 раздел</w:t>
      </w:r>
      <w:proofErr w:type="gramStart"/>
      <w:r w:rsidRPr="008C6B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594322" w:rsidRPr="008C6B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="00594322" w:rsidRPr="008C6B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Финансовое обеспечение</w:t>
      </w:r>
    </w:p>
    <w:p w:rsidR="00594322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Финансирование ДОУ осуществляется за счет предоставления  учреждению субсидии на выполнение муниципального задания  на основе плана Финансово-хозяйственной деятельности</w:t>
      </w:r>
      <w:proofErr w:type="gramStart"/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.(</w:t>
      </w:r>
      <w:proofErr w:type="gramEnd"/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см. План ФХД на 2016год на сайте ДОУ). За 2015год план ФХД выполнен на 98,5%.</w:t>
      </w:r>
      <w:r w:rsidRPr="00A95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A9547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594322" w:rsidRDefault="008C6BDA" w:rsidP="00A9547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594322" w:rsidRPr="009E21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раздел</w:t>
      </w:r>
      <w:r w:rsidR="00A95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94322" w:rsidRPr="009E21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Заключение</w:t>
      </w:r>
    </w:p>
    <w:p w:rsidR="00594322" w:rsidRPr="00A95476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Работа учреждения многогранна и многопланова, в центре  этой огромной работы находится  ребенок с его особенностями и интересами. Итогом  становится предоставление детям качественного дошкольного образования, повышение профессионального</w:t>
      </w:r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уровня педагогов, </w:t>
      </w:r>
      <w:proofErr w:type="gramStart"/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следовательно.</w:t>
      </w:r>
    </w:p>
    <w:p w:rsidR="00594322" w:rsidRPr="00A95476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МАДОУ ДСКН№</w:t>
      </w:r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7</w:t>
      </w: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города Сосновоборска имеет необходимые условия  для организации воспитательно-образовательной работы с детьми в соответствии с современными требованиями:</w:t>
      </w:r>
    </w:p>
    <w:p w:rsidR="00594322" w:rsidRPr="00A95476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- действенная структура управления ДОУ;</w:t>
      </w:r>
    </w:p>
    <w:p w:rsidR="00594322" w:rsidRPr="00A95476" w:rsidRDefault="00A95476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-</w:t>
      </w:r>
      <w:r w:rsidR="00594322"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положительная  мотивации  деятельности сотрудников ДОУ</w:t>
      </w:r>
      <w:proofErr w:type="gramStart"/>
      <w:r w:rsidR="00594322"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;</w:t>
      </w:r>
      <w:proofErr w:type="gramEnd"/>
    </w:p>
    <w:p w:rsidR="00594322" w:rsidRPr="00A95476" w:rsidRDefault="00A95476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-</w:t>
      </w:r>
      <w:r w:rsidR="00594322"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динамично развивающийся   коллектив;</w:t>
      </w:r>
    </w:p>
    <w:p w:rsidR="00594322" w:rsidRPr="00A95476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- материал</w:t>
      </w:r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ьно-техническая база учреждения.</w:t>
      </w:r>
    </w:p>
    <w:p w:rsidR="00594322" w:rsidRPr="00A95476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Развитие учреждения возможно только при постоянном совершенствовании всех этих составляющих. </w:t>
      </w:r>
      <w:proofErr w:type="gramStart"/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С этой целью разработана и реализуется Программа р</w:t>
      </w:r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азвития учреждения до 2016 года</w:t>
      </w: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, в которой определены стратегические направления развития учреждения и пути достижения поставл</w:t>
      </w:r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енных целей.</w:t>
      </w:r>
      <w:proofErr w:type="gramEnd"/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Не останавливаясь, мы </w:t>
      </w:r>
      <w:r w:rsid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lastRenderedPageBreak/>
        <w:t>целеустремленно</w:t>
      </w:r>
      <w:r w:rsidRPr="00A95476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шли к намеченной  в 2015-2016учебном году цели и выполнили стоящие перед учреждением задачи.</w:t>
      </w:r>
    </w:p>
    <w:p w:rsidR="00433955" w:rsidRDefault="00433955" w:rsidP="0043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3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955" w:rsidRPr="00BD511C" w:rsidRDefault="00433955" w:rsidP="004339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511C">
        <w:rPr>
          <w:rFonts w:ascii="Times New Roman" w:hAnsi="Times New Roman" w:cs="Times New Roman"/>
          <w:sz w:val="24"/>
          <w:szCs w:val="24"/>
        </w:rPr>
        <w:t>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11C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11C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433955" w:rsidRPr="00BD511C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33955" w:rsidRPr="00BD511C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5" w:rsidRPr="00BD511C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RPr="00BD511C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D511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RPr="00BD511C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D511C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27дней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95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1596,8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284,8 </w:t>
            </w: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3955" w:rsidTr="0093736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55" w:rsidRPr="00BD511C" w:rsidRDefault="00433955" w:rsidP="00937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33955" w:rsidRDefault="00433955" w:rsidP="004339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36F" w:rsidRPr="00024C94" w:rsidRDefault="0093736F" w:rsidP="00433955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55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заведующ</w:t>
      </w:r>
      <w:r w:rsidR="00041F4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ий </w:t>
      </w:r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МАДОУ ДСКН№</w:t>
      </w:r>
      <w:r w:rsid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7</w:t>
      </w:r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3955" w:rsidRDefault="00594322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основоборска</w:t>
      </w:r>
      <w:proofErr w:type="spellEnd"/>
      <w:r w:rsidR="0043395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Е.А. Толстихина</w:t>
      </w:r>
    </w:p>
    <w:p w:rsidR="00594322" w:rsidRPr="00A95476" w:rsidRDefault="00433955" w:rsidP="00A954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</w:t>
      </w:r>
      <w:r w:rsidR="00594322" w:rsidRPr="00A954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2016 г.</w:t>
      </w:r>
    </w:p>
    <w:sectPr w:rsidR="00594322" w:rsidRPr="00A9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23"/>
    <w:multiLevelType w:val="multilevel"/>
    <w:tmpl w:val="716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0D4584"/>
    <w:multiLevelType w:val="multilevel"/>
    <w:tmpl w:val="479C7C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ED31D9"/>
    <w:multiLevelType w:val="multilevel"/>
    <w:tmpl w:val="FEC6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13720"/>
    <w:multiLevelType w:val="multilevel"/>
    <w:tmpl w:val="1574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20"/>
    <w:rsid w:val="0001755F"/>
    <w:rsid w:val="00024C94"/>
    <w:rsid w:val="000345E5"/>
    <w:rsid w:val="00041F44"/>
    <w:rsid w:val="00065239"/>
    <w:rsid w:val="000966E9"/>
    <w:rsid w:val="00157BA0"/>
    <w:rsid w:val="00226BFE"/>
    <w:rsid w:val="00245BE8"/>
    <w:rsid w:val="003F1284"/>
    <w:rsid w:val="00433955"/>
    <w:rsid w:val="00446CA8"/>
    <w:rsid w:val="004D15A5"/>
    <w:rsid w:val="004F17C1"/>
    <w:rsid w:val="004F39DE"/>
    <w:rsid w:val="00594322"/>
    <w:rsid w:val="006C58DB"/>
    <w:rsid w:val="00740FC0"/>
    <w:rsid w:val="007B5E75"/>
    <w:rsid w:val="007E6348"/>
    <w:rsid w:val="008C6BDA"/>
    <w:rsid w:val="0093736F"/>
    <w:rsid w:val="009E217E"/>
    <w:rsid w:val="009E7336"/>
    <w:rsid w:val="00A25DBE"/>
    <w:rsid w:val="00A95476"/>
    <w:rsid w:val="00BD511C"/>
    <w:rsid w:val="00D206FE"/>
    <w:rsid w:val="00D33C49"/>
    <w:rsid w:val="00D8115E"/>
    <w:rsid w:val="00F67220"/>
    <w:rsid w:val="00F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322"/>
    <w:rPr>
      <w:b/>
      <w:bCs/>
    </w:rPr>
  </w:style>
  <w:style w:type="character" w:styleId="a5">
    <w:name w:val="Emphasis"/>
    <w:basedOn w:val="a0"/>
    <w:uiPriority w:val="20"/>
    <w:qFormat/>
    <w:rsid w:val="00594322"/>
    <w:rPr>
      <w:i/>
      <w:iCs/>
    </w:rPr>
  </w:style>
  <w:style w:type="character" w:customStyle="1" w:styleId="apple-converted-space">
    <w:name w:val="apple-converted-space"/>
    <w:basedOn w:val="a0"/>
    <w:rsid w:val="00594322"/>
  </w:style>
  <w:style w:type="paragraph" w:customStyle="1" w:styleId="justifyleft">
    <w:name w:val="justifyleft"/>
    <w:basedOn w:val="a"/>
    <w:rsid w:val="0059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9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43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4322"/>
    <w:rPr>
      <w:color w:val="800080"/>
      <w:u w:val="single"/>
    </w:rPr>
  </w:style>
  <w:style w:type="character" w:customStyle="1" w:styleId="thumbname">
    <w:name w:val="thumbname"/>
    <w:basedOn w:val="a0"/>
    <w:rsid w:val="005943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4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4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4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4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3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93736F"/>
    <w:pPr>
      <w:widowControl w:val="0"/>
      <w:spacing w:before="20" w:after="0" w:line="300" w:lineRule="auto"/>
      <w:ind w:right="1000"/>
    </w:pPr>
    <w:rPr>
      <w:rFonts w:ascii="Arial Narrow" w:eastAsia="Times New Roman" w:hAnsi="Arial Narrow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9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322"/>
    <w:rPr>
      <w:b/>
      <w:bCs/>
    </w:rPr>
  </w:style>
  <w:style w:type="character" w:styleId="a5">
    <w:name w:val="Emphasis"/>
    <w:basedOn w:val="a0"/>
    <w:uiPriority w:val="20"/>
    <w:qFormat/>
    <w:rsid w:val="00594322"/>
    <w:rPr>
      <w:i/>
      <w:iCs/>
    </w:rPr>
  </w:style>
  <w:style w:type="character" w:customStyle="1" w:styleId="apple-converted-space">
    <w:name w:val="apple-converted-space"/>
    <w:basedOn w:val="a0"/>
    <w:rsid w:val="00594322"/>
  </w:style>
  <w:style w:type="paragraph" w:customStyle="1" w:styleId="justifyleft">
    <w:name w:val="justifyleft"/>
    <w:basedOn w:val="a"/>
    <w:rsid w:val="0059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9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943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4322"/>
    <w:rPr>
      <w:color w:val="800080"/>
      <w:u w:val="single"/>
    </w:rPr>
  </w:style>
  <w:style w:type="character" w:customStyle="1" w:styleId="thumbname">
    <w:name w:val="thumbname"/>
    <w:basedOn w:val="a0"/>
    <w:rsid w:val="005943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43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4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43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43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3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2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5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93736F"/>
    <w:pPr>
      <w:widowControl w:val="0"/>
      <w:spacing w:before="20" w:after="0" w:line="300" w:lineRule="auto"/>
      <w:ind w:right="1000"/>
    </w:pPr>
    <w:rPr>
      <w:rFonts w:ascii="Arial Narrow" w:eastAsia="Times New Roman" w:hAnsi="Arial Narrow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47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119">
              <w:marLeft w:val="0"/>
              <w:marRight w:val="0"/>
              <w:marTop w:val="0"/>
              <w:marBottom w:val="0"/>
              <w:divBdr>
                <w:top w:val="single" w:sz="6" w:space="8" w:color="9DCEFF"/>
                <w:left w:val="single" w:sz="6" w:space="8" w:color="9DCEFF"/>
                <w:bottom w:val="single" w:sz="6" w:space="8" w:color="9DCEFF"/>
                <w:right w:val="single" w:sz="6" w:space="8" w:color="9DCEFF"/>
              </w:divBdr>
              <w:divsChild>
                <w:div w:id="730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963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811">
              <w:marLeft w:val="0"/>
              <w:marRight w:val="150"/>
              <w:marTop w:val="150"/>
              <w:marBottom w:val="0"/>
              <w:divBdr>
                <w:top w:val="single" w:sz="6" w:space="2" w:color="FFFFFF"/>
                <w:left w:val="single" w:sz="6" w:space="15" w:color="FFFFFF"/>
                <w:bottom w:val="single" w:sz="6" w:space="2" w:color="FFFFFF"/>
                <w:right w:val="single" w:sz="6" w:space="2" w:color="FFFFFF"/>
              </w:divBdr>
              <w:divsChild>
                <w:div w:id="589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077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7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41585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0E0E0"/>
                                <w:left w:val="single" w:sz="6" w:space="6" w:color="E0E0E0"/>
                                <w:bottom w:val="single" w:sz="6" w:space="6" w:color="E0E0E0"/>
                                <w:right w:val="single" w:sz="6" w:space="6" w:color="E0E0E0"/>
                              </w:divBdr>
                              <w:divsChild>
                                <w:div w:id="17626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921441">
              <w:marLeft w:val="0"/>
              <w:marRight w:val="150"/>
              <w:marTop w:val="15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8" w:color="FFFFFF"/>
              </w:divBdr>
              <w:divsChild>
                <w:div w:id="1099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дети 4 года жизни</c:v>
                </c:pt>
                <c:pt idx="1">
                  <c:v>дети 5 года жизни</c:v>
                </c:pt>
                <c:pt idx="2">
                  <c:v>дети 6 года жизни</c:v>
                </c:pt>
                <c:pt idx="3">
                  <c:v>дети 7 года жизни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51</c:v>
                </c:pt>
                <c:pt idx="2">
                  <c:v>108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дети 4 года жизни</c:v>
                </c:pt>
                <c:pt idx="1">
                  <c:v>дети 5 года жизни</c:v>
                </c:pt>
                <c:pt idx="2">
                  <c:v>дети 6 года жизни</c:v>
                </c:pt>
                <c:pt idx="3">
                  <c:v>дети 7 года жизни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дети 4 года жизни</c:v>
                </c:pt>
                <c:pt idx="1">
                  <c:v>дети 5 года жизни</c:v>
                </c:pt>
                <c:pt idx="2">
                  <c:v>дети 6 года жизни</c:v>
                </c:pt>
                <c:pt idx="3">
                  <c:v>дети 7 года жизни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299200"/>
        <c:axId val="193300736"/>
      </c:barChart>
      <c:catAx>
        <c:axId val="19329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3300736"/>
        <c:crosses val="autoZero"/>
        <c:auto val="1"/>
        <c:lblAlgn val="ctr"/>
        <c:lblOffset val="100"/>
        <c:noMultiLvlLbl val="0"/>
      </c:catAx>
      <c:valAx>
        <c:axId val="19330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329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da</cp:lastModifiedBy>
  <cp:revision>16</cp:revision>
  <cp:lastPrinted>2017-03-30T09:00:00Z</cp:lastPrinted>
  <dcterms:created xsi:type="dcterms:W3CDTF">2017-03-16T22:28:00Z</dcterms:created>
  <dcterms:modified xsi:type="dcterms:W3CDTF">2017-03-30T09:19:00Z</dcterms:modified>
</cp:coreProperties>
</file>